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BE" w:rsidRPr="00653737" w:rsidRDefault="00F60ABE" w:rsidP="00F60ABE">
      <w:pPr>
        <w:jc w:val="center"/>
        <w:outlineLvl w:val="0"/>
        <w:rPr>
          <w:rFonts w:ascii="Calibri" w:hAnsi="Calibri"/>
          <w:b/>
        </w:rPr>
      </w:pPr>
      <w:r w:rsidRPr="00653737">
        <w:rPr>
          <w:rFonts w:ascii="Calibri" w:hAnsi="Calibri"/>
          <w:b/>
        </w:rPr>
        <w:t>Town of Haw River</w:t>
      </w:r>
    </w:p>
    <w:p w:rsidR="00F60ABE" w:rsidRPr="00653737" w:rsidRDefault="00F60ABE" w:rsidP="00F60ABE">
      <w:pPr>
        <w:jc w:val="center"/>
        <w:outlineLvl w:val="0"/>
        <w:rPr>
          <w:rFonts w:ascii="Calibri" w:hAnsi="Calibri"/>
          <w:b/>
        </w:rPr>
      </w:pPr>
      <w:r w:rsidRPr="00653737">
        <w:rPr>
          <w:rFonts w:ascii="Calibri" w:hAnsi="Calibri"/>
          <w:b/>
        </w:rPr>
        <w:t>Town Council Special Called Meeting</w:t>
      </w:r>
    </w:p>
    <w:p w:rsidR="00F60ABE" w:rsidRPr="00653737" w:rsidRDefault="00F60ABE" w:rsidP="00F60ABE">
      <w:pPr>
        <w:jc w:val="center"/>
        <w:outlineLvl w:val="0"/>
        <w:rPr>
          <w:rFonts w:ascii="Calibri" w:hAnsi="Calibri"/>
          <w:b/>
        </w:rPr>
      </w:pPr>
      <w:r w:rsidRPr="00653737">
        <w:rPr>
          <w:rFonts w:ascii="Calibri" w:hAnsi="Calibri"/>
          <w:b/>
        </w:rPr>
        <w:t>Thursday March 2, 2017</w:t>
      </w:r>
    </w:p>
    <w:p w:rsidR="00F60ABE" w:rsidRPr="00653737" w:rsidRDefault="00F60ABE" w:rsidP="00F60ABE">
      <w:pPr>
        <w:jc w:val="center"/>
        <w:rPr>
          <w:rFonts w:ascii="Calibri" w:hAnsi="Calibri"/>
          <w:b/>
        </w:rPr>
      </w:pPr>
    </w:p>
    <w:p w:rsidR="00F60ABE" w:rsidRPr="00653737" w:rsidRDefault="00F60ABE" w:rsidP="00F60ABE">
      <w:pPr>
        <w:jc w:val="center"/>
        <w:rPr>
          <w:rFonts w:ascii="Calibri" w:hAnsi="Calibri"/>
          <w:b/>
        </w:rPr>
      </w:pPr>
      <w:r w:rsidRPr="00653737">
        <w:rPr>
          <w:rFonts w:ascii="Calibri" w:hAnsi="Calibri"/>
          <w:b/>
        </w:rPr>
        <w:t xml:space="preserve"> </w:t>
      </w:r>
    </w:p>
    <w:p w:rsidR="00F60ABE" w:rsidRPr="00653737" w:rsidRDefault="00F60ABE" w:rsidP="00F60ABE">
      <w:pPr>
        <w:rPr>
          <w:rFonts w:ascii="Calibri" w:hAnsi="Calibri"/>
        </w:rPr>
      </w:pPr>
      <w:r w:rsidRPr="00653737">
        <w:rPr>
          <w:rFonts w:ascii="Calibri" w:hAnsi="Calibri"/>
        </w:rPr>
        <w:t>The Town Council of the Town of Haw River held a Special Meeting of the Town Council on Thursday March 2, 2017 in the Haw River Municipal Building at 6:00 pm.</w:t>
      </w:r>
    </w:p>
    <w:p w:rsidR="00F60ABE" w:rsidRPr="00653737" w:rsidRDefault="00F60ABE" w:rsidP="00F60ABE">
      <w:pPr>
        <w:rPr>
          <w:rFonts w:ascii="Calibri" w:hAnsi="Calibri"/>
        </w:rPr>
      </w:pPr>
    </w:p>
    <w:p w:rsidR="00F60ABE" w:rsidRPr="00653737" w:rsidRDefault="00F60ABE" w:rsidP="00F60ABE">
      <w:pPr>
        <w:rPr>
          <w:rFonts w:ascii="Calibri" w:hAnsi="Calibri"/>
        </w:rPr>
      </w:pPr>
      <w:r w:rsidRPr="00653737">
        <w:rPr>
          <w:rFonts w:ascii="Calibri" w:hAnsi="Calibri"/>
        </w:rPr>
        <w:t>Council Members Present: Mayor Buddy Boggs, Lee Lovette, Jeff Fogleman, Kelly Allen, and Steve Lineberry</w:t>
      </w:r>
    </w:p>
    <w:p w:rsidR="00F60ABE" w:rsidRPr="00653737" w:rsidRDefault="00F60ABE" w:rsidP="00F60ABE">
      <w:pPr>
        <w:outlineLvl w:val="0"/>
        <w:rPr>
          <w:rFonts w:ascii="Calibri" w:hAnsi="Calibri"/>
        </w:rPr>
      </w:pPr>
      <w:r w:rsidRPr="00653737">
        <w:rPr>
          <w:rFonts w:ascii="Calibri" w:hAnsi="Calibri"/>
        </w:rPr>
        <w:t xml:space="preserve">Council Members Absent: </w:t>
      </w:r>
      <w:proofErr w:type="gramStart"/>
      <w:r w:rsidRPr="00653737">
        <w:rPr>
          <w:rFonts w:ascii="Calibri" w:hAnsi="Calibri"/>
        </w:rPr>
        <w:t>n/a</w:t>
      </w:r>
      <w:proofErr w:type="gramEnd"/>
    </w:p>
    <w:p w:rsidR="00F60ABE" w:rsidRPr="00653737" w:rsidRDefault="00F60ABE" w:rsidP="00F60ABE">
      <w:pPr>
        <w:rPr>
          <w:rFonts w:ascii="Calibri" w:hAnsi="Calibri"/>
        </w:rPr>
      </w:pPr>
      <w:r w:rsidRPr="00653737">
        <w:rPr>
          <w:rFonts w:ascii="Calibri" w:hAnsi="Calibri"/>
        </w:rPr>
        <w:t>Also Present: Manager Jeff Earp, Clerk Melanie Eveker</w:t>
      </w:r>
    </w:p>
    <w:p w:rsidR="00F60ABE" w:rsidRPr="00653737" w:rsidRDefault="00F60ABE" w:rsidP="00F60ABE">
      <w:pPr>
        <w:rPr>
          <w:rFonts w:ascii="Calibri" w:hAnsi="Calibri"/>
        </w:rPr>
      </w:pPr>
    </w:p>
    <w:p w:rsidR="00F60ABE" w:rsidRPr="00653737" w:rsidRDefault="00F60ABE" w:rsidP="00F60ABE">
      <w:pPr>
        <w:rPr>
          <w:rFonts w:ascii="Calibri" w:hAnsi="Calibri"/>
        </w:rPr>
      </w:pPr>
      <w:r w:rsidRPr="00653737">
        <w:rPr>
          <w:rFonts w:ascii="Calibri" w:hAnsi="Calibri"/>
        </w:rPr>
        <w:t>Mayor Boggs called the meeting to order and gave the invocation at 6:00 pm.</w:t>
      </w:r>
    </w:p>
    <w:p w:rsidR="00FB31D6" w:rsidRPr="00653737" w:rsidRDefault="00FB31D6" w:rsidP="00F60ABE">
      <w:pPr>
        <w:rPr>
          <w:rFonts w:ascii="Calibri" w:hAnsi="Calibri"/>
        </w:rPr>
      </w:pPr>
    </w:p>
    <w:p w:rsidR="00FB31D6" w:rsidRPr="00653737" w:rsidRDefault="00FB31D6" w:rsidP="00F60ABE">
      <w:pPr>
        <w:rPr>
          <w:rFonts w:ascii="Calibri" w:hAnsi="Calibri"/>
        </w:rPr>
      </w:pPr>
      <w:r w:rsidRPr="00653737">
        <w:rPr>
          <w:rFonts w:ascii="Calibri" w:hAnsi="Calibri"/>
        </w:rPr>
        <w:t xml:space="preserve">Manager Earp informed the Council that budget packets have been distributed to department heads and the budget process for 2017-2018 has begun. He then presented the Council with preliminary information pertinent to budget planning. </w:t>
      </w:r>
    </w:p>
    <w:p w:rsidR="00FB31D6" w:rsidRPr="00653737" w:rsidRDefault="00FB31D6" w:rsidP="00F60ABE">
      <w:pPr>
        <w:rPr>
          <w:rFonts w:ascii="Calibri" w:hAnsi="Calibri"/>
        </w:rPr>
      </w:pPr>
    </w:p>
    <w:p w:rsidR="00FB31D6" w:rsidRPr="00653737" w:rsidRDefault="00FB31D6" w:rsidP="00FB31D6">
      <w:pPr>
        <w:rPr>
          <w:rFonts w:ascii="Calibri" w:hAnsi="Calibri"/>
          <w:b/>
        </w:rPr>
      </w:pPr>
      <w:r w:rsidRPr="00653737">
        <w:rPr>
          <w:rFonts w:ascii="Calibri" w:hAnsi="Calibri"/>
          <w:b/>
        </w:rPr>
        <w:t>Revenue Notes:</w:t>
      </w:r>
    </w:p>
    <w:tbl>
      <w:tblPr>
        <w:tblStyle w:val="TableGrid"/>
        <w:tblW w:w="0" w:type="auto"/>
        <w:tblLook w:val="04A0"/>
      </w:tblPr>
      <w:tblGrid>
        <w:gridCol w:w="3180"/>
        <w:gridCol w:w="1096"/>
        <w:gridCol w:w="1096"/>
        <w:gridCol w:w="1915"/>
      </w:tblGrid>
      <w:tr w:rsidR="00FB31D6" w:rsidRPr="00C716F6" w:rsidTr="00653737">
        <w:trPr>
          <w:trHeight w:val="255"/>
        </w:trPr>
        <w:tc>
          <w:tcPr>
            <w:tcW w:w="3180" w:type="dxa"/>
            <w:noWrap/>
            <w:hideMark/>
          </w:tcPr>
          <w:p w:rsidR="00FB31D6" w:rsidRPr="00C716F6" w:rsidRDefault="00FB31D6" w:rsidP="00996D2A">
            <w:r w:rsidRPr="00653737">
              <w:rPr>
                <w:rFonts w:ascii="Calibri" w:hAnsi="Calibri"/>
                <w:b/>
                <w:sz w:val="24"/>
                <w:szCs w:val="24"/>
              </w:rPr>
              <w:t>Fund Balance Comparison</w:t>
            </w:r>
          </w:p>
        </w:tc>
        <w:tc>
          <w:tcPr>
            <w:tcW w:w="1096" w:type="dxa"/>
            <w:noWrap/>
            <w:hideMark/>
          </w:tcPr>
          <w:p w:rsidR="00FB31D6" w:rsidRPr="00C716F6" w:rsidRDefault="00FB31D6" w:rsidP="00996D2A">
            <w:pPr>
              <w:rPr>
                <w:b/>
                <w:bCs/>
              </w:rPr>
            </w:pPr>
            <w:r w:rsidRPr="00C716F6">
              <w:rPr>
                <w:b/>
                <w:bCs/>
              </w:rPr>
              <w:t xml:space="preserve"> 14-15 </w:t>
            </w:r>
          </w:p>
        </w:tc>
        <w:tc>
          <w:tcPr>
            <w:tcW w:w="1096" w:type="dxa"/>
            <w:noWrap/>
            <w:hideMark/>
          </w:tcPr>
          <w:p w:rsidR="00FB31D6" w:rsidRPr="00C716F6" w:rsidRDefault="00FB31D6" w:rsidP="00996D2A">
            <w:pPr>
              <w:rPr>
                <w:b/>
                <w:bCs/>
              </w:rPr>
            </w:pPr>
            <w:r w:rsidRPr="00C716F6">
              <w:rPr>
                <w:b/>
                <w:bCs/>
              </w:rPr>
              <w:t>15-16</w:t>
            </w:r>
          </w:p>
        </w:tc>
        <w:tc>
          <w:tcPr>
            <w:tcW w:w="1915" w:type="dxa"/>
            <w:noWrap/>
            <w:hideMark/>
          </w:tcPr>
          <w:p w:rsidR="00FB31D6" w:rsidRPr="00C716F6" w:rsidRDefault="00FB31D6" w:rsidP="00996D2A">
            <w:pPr>
              <w:rPr>
                <w:b/>
                <w:bCs/>
              </w:rPr>
            </w:pPr>
            <w:r w:rsidRPr="00C716F6">
              <w:rPr>
                <w:b/>
                <w:bCs/>
              </w:rPr>
              <w:t>Increase/Decrease</w:t>
            </w:r>
          </w:p>
        </w:tc>
      </w:tr>
      <w:tr w:rsidR="00FB31D6" w:rsidRPr="00C716F6" w:rsidTr="00653737">
        <w:trPr>
          <w:trHeight w:val="255"/>
        </w:trPr>
        <w:tc>
          <w:tcPr>
            <w:tcW w:w="3180" w:type="dxa"/>
            <w:noWrap/>
            <w:hideMark/>
          </w:tcPr>
          <w:p w:rsidR="00FB31D6" w:rsidRPr="00C716F6" w:rsidRDefault="00FB31D6" w:rsidP="00996D2A">
            <w:r w:rsidRPr="00C716F6">
              <w:t>Unassigned General Fund</w:t>
            </w:r>
          </w:p>
        </w:tc>
        <w:tc>
          <w:tcPr>
            <w:tcW w:w="1096" w:type="dxa"/>
            <w:noWrap/>
            <w:hideMark/>
          </w:tcPr>
          <w:p w:rsidR="00FB31D6" w:rsidRPr="00C716F6" w:rsidRDefault="00FB31D6" w:rsidP="00996D2A">
            <w:r w:rsidRPr="00C716F6">
              <w:t xml:space="preserve">    649,412 </w:t>
            </w:r>
          </w:p>
        </w:tc>
        <w:tc>
          <w:tcPr>
            <w:tcW w:w="1096" w:type="dxa"/>
            <w:noWrap/>
            <w:hideMark/>
          </w:tcPr>
          <w:p w:rsidR="00FB31D6" w:rsidRPr="00C716F6" w:rsidRDefault="00FB31D6" w:rsidP="00996D2A">
            <w:r w:rsidRPr="00C716F6">
              <w:t xml:space="preserve">    578,507 </w:t>
            </w:r>
          </w:p>
        </w:tc>
        <w:tc>
          <w:tcPr>
            <w:tcW w:w="1915" w:type="dxa"/>
            <w:noWrap/>
            <w:hideMark/>
          </w:tcPr>
          <w:p w:rsidR="00FB31D6" w:rsidRPr="00C716F6" w:rsidRDefault="00FB31D6" w:rsidP="00996D2A">
            <w:r w:rsidRPr="00C716F6">
              <w:t>-11%</w:t>
            </w:r>
          </w:p>
        </w:tc>
      </w:tr>
      <w:tr w:rsidR="00FB31D6" w:rsidRPr="00C716F6" w:rsidTr="00653737">
        <w:trPr>
          <w:trHeight w:val="255"/>
        </w:trPr>
        <w:tc>
          <w:tcPr>
            <w:tcW w:w="3180" w:type="dxa"/>
            <w:noWrap/>
            <w:hideMark/>
          </w:tcPr>
          <w:p w:rsidR="00FB31D6" w:rsidRPr="00C716F6" w:rsidRDefault="00FB31D6" w:rsidP="00996D2A">
            <w:r w:rsidRPr="00C716F6">
              <w:t>Powell Bill</w:t>
            </w:r>
          </w:p>
        </w:tc>
        <w:tc>
          <w:tcPr>
            <w:tcW w:w="1096" w:type="dxa"/>
            <w:noWrap/>
            <w:hideMark/>
          </w:tcPr>
          <w:p w:rsidR="00FB31D6" w:rsidRPr="00C716F6" w:rsidRDefault="00FB31D6" w:rsidP="00996D2A">
            <w:r w:rsidRPr="00C716F6">
              <w:t xml:space="preserve">    426,060 </w:t>
            </w:r>
          </w:p>
        </w:tc>
        <w:tc>
          <w:tcPr>
            <w:tcW w:w="1096" w:type="dxa"/>
            <w:noWrap/>
            <w:hideMark/>
          </w:tcPr>
          <w:p w:rsidR="00FB31D6" w:rsidRPr="00C716F6" w:rsidRDefault="00FB31D6" w:rsidP="00996D2A">
            <w:r w:rsidRPr="00C716F6">
              <w:t xml:space="preserve">    484,206 </w:t>
            </w:r>
          </w:p>
        </w:tc>
        <w:tc>
          <w:tcPr>
            <w:tcW w:w="1915" w:type="dxa"/>
            <w:noWrap/>
            <w:hideMark/>
          </w:tcPr>
          <w:p w:rsidR="00FB31D6" w:rsidRPr="00C716F6" w:rsidRDefault="00FB31D6" w:rsidP="00996D2A">
            <w:r w:rsidRPr="00C716F6">
              <w:t>14%</w:t>
            </w:r>
          </w:p>
        </w:tc>
      </w:tr>
      <w:tr w:rsidR="00FB31D6" w:rsidRPr="00C716F6" w:rsidTr="00653737">
        <w:trPr>
          <w:trHeight w:val="255"/>
        </w:trPr>
        <w:tc>
          <w:tcPr>
            <w:tcW w:w="3180" w:type="dxa"/>
            <w:noWrap/>
            <w:hideMark/>
          </w:tcPr>
          <w:p w:rsidR="00FB31D6" w:rsidRPr="00C716F6" w:rsidRDefault="00FB31D6" w:rsidP="00996D2A">
            <w:r w:rsidRPr="00C716F6">
              <w:t>Public Safety</w:t>
            </w:r>
          </w:p>
        </w:tc>
        <w:tc>
          <w:tcPr>
            <w:tcW w:w="1096" w:type="dxa"/>
            <w:noWrap/>
            <w:hideMark/>
          </w:tcPr>
          <w:p w:rsidR="00FB31D6" w:rsidRPr="00C716F6" w:rsidRDefault="00FB31D6" w:rsidP="00996D2A">
            <w:r w:rsidRPr="00C716F6">
              <w:t xml:space="preserve">    167,223 </w:t>
            </w:r>
          </w:p>
        </w:tc>
        <w:tc>
          <w:tcPr>
            <w:tcW w:w="1096" w:type="dxa"/>
            <w:noWrap/>
            <w:hideMark/>
          </w:tcPr>
          <w:p w:rsidR="00FB31D6" w:rsidRPr="00C716F6" w:rsidRDefault="00FB31D6" w:rsidP="00996D2A">
            <w:r w:rsidRPr="00C716F6">
              <w:t xml:space="preserve">    141,711 </w:t>
            </w:r>
          </w:p>
        </w:tc>
        <w:tc>
          <w:tcPr>
            <w:tcW w:w="1915" w:type="dxa"/>
            <w:noWrap/>
            <w:hideMark/>
          </w:tcPr>
          <w:p w:rsidR="00FB31D6" w:rsidRPr="00C716F6" w:rsidRDefault="00FB31D6" w:rsidP="00996D2A">
            <w:r w:rsidRPr="00C716F6">
              <w:t>-15%</w:t>
            </w:r>
          </w:p>
        </w:tc>
      </w:tr>
      <w:tr w:rsidR="00FB31D6" w:rsidRPr="00C716F6" w:rsidTr="00653737">
        <w:trPr>
          <w:trHeight w:val="255"/>
        </w:trPr>
        <w:tc>
          <w:tcPr>
            <w:tcW w:w="3180" w:type="dxa"/>
            <w:noWrap/>
            <w:hideMark/>
          </w:tcPr>
          <w:p w:rsidR="00FB31D6" w:rsidRPr="00C716F6" w:rsidRDefault="00FB31D6" w:rsidP="00996D2A">
            <w:r w:rsidRPr="00C716F6">
              <w:t>Other</w:t>
            </w:r>
          </w:p>
        </w:tc>
        <w:tc>
          <w:tcPr>
            <w:tcW w:w="1096" w:type="dxa"/>
            <w:noWrap/>
            <w:hideMark/>
          </w:tcPr>
          <w:p w:rsidR="00FB31D6" w:rsidRPr="00C716F6" w:rsidRDefault="00FB31D6" w:rsidP="00996D2A"/>
        </w:tc>
        <w:tc>
          <w:tcPr>
            <w:tcW w:w="1096" w:type="dxa"/>
            <w:noWrap/>
            <w:hideMark/>
          </w:tcPr>
          <w:p w:rsidR="00FB31D6" w:rsidRPr="00C716F6" w:rsidRDefault="00FB31D6" w:rsidP="00996D2A"/>
        </w:tc>
        <w:tc>
          <w:tcPr>
            <w:tcW w:w="1915" w:type="dxa"/>
            <w:noWrap/>
            <w:hideMark/>
          </w:tcPr>
          <w:p w:rsidR="00FB31D6" w:rsidRPr="00C716F6" w:rsidRDefault="00FB31D6" w:rsidP="00996D2A"/>
        </w:tc>
      </w:tr>
      <w:tr w:rsidR="00FB31D6" w:rsidRPr="00C716F6" w:rsidTr="00653737">
        <w:trPr>
          <w:trHeight w:val="255"/>
        </w:trPr>
        <w:tc>
          <w:tcPr>
            <w:tcW w:w="3180" w:type="dxa"/>
            <w:noWrap/>
            <w:hideMark/>
          </w:tcPr>
          <w:p w:rsidR="00FB31D6" w:rsidRPr="00C716F6" w:rsidRDefault="00FB31D6" w:rsidP="00996D2A">
            <w:r w:rsidRPr="00C716F6">
              <w:t>Reserved State Statute</w:t>
            </w:r>
          </w:p>
        </w:tc>
        <w:tc>
          <w:tcPr>
            <w:tcW w:w="1096" w:type="dxa"/>
            <w:noWrap/>
            <w:hideMark/>
          </w:tcPr>
          <w:p w:rsidR="00FB31D6" w:rsidRPr="00C716F6" w:rsidRDefault="00FB31D6" w:rsidP="00996D2A">
            <w:r w:rsidRPr="00C716F6">
              <w:t xml:space="preserve">    199,799 </w:t>
            </w:r>
          </w:p>
        </w:tc>
        <w:tc>
          <w:tcPr>
            <w:tcW w:w="1096" w:type="dxa"/>
            <w:noWrap/>
            <w:hideMark/>
          </w:tcPr>
          <w:p w:rsidR="00FB31D6" w:rsidRPr="00C716F6" w:rsidRDefault="00FB31D6" w:rsidP="00996D2A">
            <w:r w:rsidRPr="00C716F6">
              <w:t xml:space="preserve">    343,284 </w:t>
            </w:r>
          </w:p>
        </w:tc>
        <w:tc>
          <w:tcPr>
            <w:tcW w:w="1915" w:type="dxa"/>
            <w:noWrap/>
            <w:hideMark/>
          </w:tcPr>
          <w:p w:rsidR="00FB31D6" w:rsidRPr="00C716F6" w:rsidRDefault="00FB31D6" w:rsidP="00996D2A">
            <w:r w:rsidRPr="00C716F6">
              <w:t>72%</w:t>
            </w:r>
          </w:p>
        </w:tc>
      </w:tr>
      <w:tr w:rsidR="00FB31D6" w:rsidRPr="00C716F6" w:rsidTr="00653737">
        <w:trPr>
          <w:trHeight w:val="255"/>
        </w:trPr>
        <w:tc>
          <w:tcPr>
            <w:tcW w:w="3180" w:type="dxa"/>
            <w:noWrap/>
            <w:hideMark/>
          </w:tcPr>
          <w:p w:rsidR="00FB31D6" w:rsidRPr="00C716F6" w:rsidRDefault="00FB31D6" w:rsidP="00996D2A">
            <w:r w:rsidRPr="00C716F6">
              <w:t xml:space="preserve">General Government </w:t>
            </w:r>
          </w:p>
        </w:tc>
        <w:tc>
          <w:tcPr>
            <w:tcW w:w="1096" w:type="dxa"/>
            <w:noWrap/>
            <w:hideMark/>
          </w:tcPr>
          <w:p w:rsidR="00FB31D6" w:rsidRPr="00C716F6" w:rsidRDefault="00FB31D6" w:rsidP="00996D2A">
            <w:r w:rsidRPr="00C716F6">
              <w:t xml:space="preserve">      46,312 </w:t>
            </w:r>
          </w:p>
        </w:tc>
        <w:tc>
          <w:tcPr>
            <w:tcW w:w="1096" w:type="dxa"/>
            <w:noWrap/>
            <w:hideMark/>
          </w:tcPr>
          <w:p w:rsidR="00FB31D6" w:rsidRPr="00C716F6" w:rsidRDefault="00FB31D6" w:rsidP="00996D2A">
            <w:r w:rsidRPr="00C716F6">
              <w:t xml:space="preserve">            -   </w:t>
            </w:r>
          </w:p>
        </w:tc>
        <w:tc>
          <w:tcPr>
            <w:tcW w:w="1915" w:type="dxa"/>
            <w:noWrap/>
            <w:hideMark/>
          </w:tcPr>
          <w:p w:rsidR="00FB31D6" w:rsidRPr="00C716F6" w:rsidRDefault="00FB31D6" w:rsidP="00996D2A">
            <w:r w:rsidRPr="00C716F6">
              <w:t>-100%</w:t>
            </w:r>
          </w:p>
        </w:tc>
      </w:tr>
      <w:tr w:rsidR="00FB31D6" w:rsidRPr="00C716F6" w:rsidTr="00653737">
        <w:trPr>
          <w:trHeight w:val="255"/>
        </w:trPr>
        <w:tc>
          <w:tcPr>
            <w:tcW w:w="3180" w:type="dxa"/>
            <w:noWrap/>
            <w:hideMark/>
          </w:tcPr>
          <w:p w:rsidR="00FB31D6" w:rsidRPr="00C716F6" w:rsidRDefault="00FB31D6" w:rsidP="00996D2A">
            <w:r w:rsidRPr="00C716F6">
              <w:t>Civic Center</w:t>
            </w:r>
          </w:p>
        </w:tc>
        <w:tc>
          <w:tcPr>
            <w:tcW w:w="1096" w:type="dxa"/>
            <w:noWrap/>
            <w:hideMark/>
          </w:tcPr>
          <w:p w:rsidR="00FB31D6" w:rsidRPr="00C716F6" w:rsidRDefault="00FB31D6" w:rsidP="00996D2A">
            <w:r w:rsidRPr="00C716F6">
              <w:t xml:space="preserve">      59,317 </w:t>
            </w:r>
          </w:p>
        </w:tc>
        <w:tc>
          <w:tcPr>
            <w:tcW w:w="1096" w:type="dxa"/>
            <w:noWrap/>
            <w:hideMark/>
          </w:tcPr>
          <w:p w:rsidR="00FB31D6" w:rsidRPr="00C716F6" w:rsidRDefault="00FB31D6" w:rsidP="00996D2A">
            <w:r w:rsidRPr="00C716F6">
              <w:t xml:space="preserve">      59,317 </w:t>
            </w:r>
          </w:p>
        </w:tc>
        <w:tc>
          <w:tcPr>
            <w:tcW w:w="1915" w:type="dxa"/>
            <w:noWrap/>
            <w:hideMark/>
          </w:tcPr>
          <w:p w:rsidR="00FB31D6" w:rsidRPr="00C716F6" w:rsidRDefault="00FB31D6" w:rsidP="00996D2A">
            <w:r w:rsidRPr="00C716F6">
              <w:t>0%</w:t>
            </w:r>
          </w:p>
        </w:tc>
      </w:tr>
      <w:tr w:rsidR="00FB31D6" w:rsidRPr="00C716F6" w:rsidTr="00653737">
        <w:trPr>
          <w:trHeight w:val="255"/>
        </w:trPr>
        <w:tc>
          <w:tcPr>
            <w:tcW w:w="3180" w:type="dxa"/>
            <w:noWrap/>
            <w:hideMark/>
          </w:tcPr>
          <w:p w:rsidR="00FB31D6" w:rsidRPr="00C716F6" w:rsidRDefault="00FB31D6" w:rsidP="00996D2A">
            <w:r w:rsidRPr="00C716F6">
              <w:t>Reserved Current Year</w:t>
            </w:r>
          </w:p>
        </w:tc>
        <w:tc>
          <w:tcPr>
            <w:tcW w:w="1096" w:type="dxa"/>
            <w:noWrap/>
            <w:hideMark/>
          </w:tcPr>
          <w:p w:rsidR="00FB31D6" w:rsidRPr="00C716F6" w:rsidRDefault="00FB31D6" w:rsidP="00996D2A">
            <w:r w:rsidRPr="00C716F6">
              <w:t xml:space="preserve">      49,048 </w:t>
            </w:r>
          </w:p>
        </w:tc>
        <w:tc>
          <w:tcPr>
            <w:tcW w:w="1096" w:type="dxa"/>
            <w:noWrap/>
            <w:hideMark/>
          </w:tcPr>
          <w:p w:rsidR="00FB31D6" w:rsidRPr="00C716F6" w:rsidRDefault="00FB31D6" w:rsidP="00996D2A">
            <w:r w:rsidRPr="00C716F6">
              <w:t xml:space="preserve">      75,000 </w:t>
            </w:r>
          </w:p>
        </w:tc>
        <w:tc>
          <w:tcPr>
            <w:tcW w:w="1915" w:type="dxa"/>
            <w:noWrap/>
            <w:hideMark/>
          </w:tcPr>
          <w:p w:rsidR="00FB31D6" w:rsidRPr="00C716F6" w:rsidRDefault="00FB31D6" w:rsidP="00996D2A">
            <w:r w:rsidRPr="00C716F6">
              <w:t>53%</w:t>
            </w:r>
          </w:p>
        </w:tc>
      </w:tr>
      <w:tr w:rsidR="00FB31D6" w:rsidRPr="00C716F6" w:rsidTr="00653737">
        <w:trPr>
          <w:trHeight w:val="255"/>
        </w:trPr>
        <w:tc>
          <w:tcPr>
            <w:tcW w:w="3180" w:type="dxa"/>
            <w:noWrap/>
            <w:hideMark/>
          </w:tcPr>
          <w:p w:rsidR="00FB31D6" w:rsidRPr="00C716F6" w:rsidRDefault="00FB31D6" w:rsidP="00996D2A"/>
        </w:tc>
        <w:tc>
          <w:tcPr>
            <w:tcW w:w="1096" w:type="dxa"/>
            <w:noWrap/>
            <w:hideMark/>
          </w:tcPr>
          <w:p w:rsidR="00FB31D6" w:rsidRPr="00C716F6" w:rsidRDefault="00FB31D6" w:rsidP="00996D2A"/>
        </w:tc>
        <w:tc>
          <w:tcPr>
            <w:tcW w:w="1096" w:type="dxa"/>
            <w:noWrap/>
            <w:hideMark/>
          </w:tcPr>
          <w:p w:rsidR="00FB31D6" w:rsidRPr="00C716F6" w:rsidRDefault="00FB31D6" w:rsidP="00996D2A"/>
        </w:tc>
        <w:tc>
          <w:tcPr>
            <w:tcW w:w="1915" w:type="dxa"/>
            <w:noWrap/>
            <w:hideMark/>
          </w:tcPr>
          <w:p w:rsidR="00FB31D6" w:rsidRPr="00C716F6" w:rsidRDefault="00FB31D6" w:rsidP="00996D2A"/>
        </w:tc>
      </w:tr>
      <w:tr w:rsidR="00FB31D6" w:rsidRPr="00C716F6" w:rsidTr="00653737">
        <w:trPr>
          <w:trHeight w:val="255"/>
        </w:trPr>
        <w:tc>
          <w:tcPr>
            <w:tcW w:w="3180" w:type="dxa"/>
            <w:noWrap/>
            <w:hideMark/>
          </w:tcPr>
          <w:p w:rsidR="00FB31D6" w:rsidRPr="00C716F6" w:rsidRDefault="00FB31D6" w:rsidP="00996D2A">
            <w:r w:rsidRPr="00C716F6">
              <w:t>Combined Fund Balance</w:t>
            </w:r>
          </w:p>
        </w:tc>
        <w:tc>
          <w:tcPr>
            <w:tcW w:w="1096" w:type="dxa"/>
            <w:noWrap/>
            <w:hideMark/>
          </w:tcPr>
          <w:p w:rsidR="00FB31D6" w:rsidRPr="00C716F6" w:rsidRDefault="00FB31D6" w:rsidP="00996D2A">
            <w:r w:rsidRPr="00C716F6">
              <w:t xml:space="preserve"> 1,597,171 </w:t>
            </w:r>
          </w:p>
        </w:tc>
        <w:tc>
          <w:tcPr>
            <w:tcW w:w="1096" w:type="dxa"/>
            <w:noWrap/>
            <w:hideMark/>
          </w:tcPr>
          <w:p w:rsidR="00FB31D6" w:rsidRPr="00C716F6" w:rsidRDefault="00FB31D6" w:rsidP="00996D2A">
            <w:r w:rsidRPr="00C716F6">
              <w:t xml:space="preserve"> 1,682,025 </w:t>
            </w:r>
          </w:p>
        </w:tc>
        <w:tc>
          <w:tcPr>
            <w:tcW w:w="1915" w:type="dxa"/>
            <w:noWrap/>
            <w:hideMark/>
          </w:tcPr>
          <w:p w:rsidR="00FB31D6" w:rsidRPr="00C716F6" w:rsidRDefault="00FB31D6" w:rsidP="00996D2A">
            <w:r w:rsidRPr="00C716F6">
              <w:t>5%</w:t>
            </w:r>
          </w:p>
        </w:tc>
      </w:tr>
      <w:tr w:rsidR="00FB31D6" w:rsidRPr="00C716F6" w:rsidTr="00653737">
        <w:trPr>
          <w:trHeight w:val="255"/>
        </w:trPr>
        <w:tc>
          <w:tcPr>
            <w:tcW w:w="3180" w:type="dxa"/>
            <w:noWrap/>
            <w:hideMark/>
          </w:tcPr>
          <w:p w:rsidR="00FB31D6" w:rsidRPr="00C716F6" w:rsidRDefault="00FB31D6" w:rsidP="00996D2A"/>
        </w:tc>
        <w:tc>
          <w:tcPr>
            <w:tcW w:w="1096" w:type="dxa"/>
            <w:noWrap/>
            <w:hideMark/>
          </w:tcPr>
          <w:p w:rsidR="00FB31D6" w:rsidRPr="00C716F6" w:rsidRDefault="00FB31D6" w:rsidP="00996D2A"/>
        </w:tc>
        <w:tc>
          <w:tcPr>
            <w:tcW w:w="1096" w:type="dxa"/>
            <w:noWrap/>
            <w:hideMark/>
          </w:tcPr>
          <w:p w:rsidR="00FB31D6" w:rsidRPr="00C716F6" w:rsidRDefault="00FB31D6" w:rsidP="00996D2A"/>
        </w:tc>
        <w:tc>
          <w:tcPr>
            <w:tcW w:w="1915" w:type="dxa"/>
            <w:noWrap/>
            <w:hideMark/>
          </w:tcPr>
          <w:p w:rsidR="00FB31D6" w:rsidRPr="00C716F6" w:rsidRDefault="00FB31D6" w:rsidP="00996D2A"/>
        </w:tc>
      </w:tr>
      <w:tr w:rsidR="00FB31D6" w:rsidRPr="00C716F6" w:rsidTr="00653737">
        <w:trPr>
          <w:trHeight w:val="255"/>
        </w:trPr>
        <w:tc>
          <w:tcPr>
            <w:tcW w:w="3180" w:type="dxa"/>
            <w:noWrap/>
            <w:hideMark/>
          </w:tcPr>
          <w:p w:rsidR="00FB31D6" w:rsidRPr="00C716F6" w:rsidRDefault="00FB31D6" w:rsidP="00996D2A">
            <w:r w:rsidRPr="00C716F6">
              <w:t>Proprietary Fund Cash Reserves:</w:t>
            </w:r>
          </w:p>
        </w:tc>
        <w:tc>
          <w:tcPr>
            <w:tcW w:w="1096" w:type="dxa"/>
            <w:noWrap/>
            <w:hideMark/>
          </w:tcPr>
          <w:p w:rsidR="00FB31D6" w:rsidRPr="00C716F6" w:rsidRDefault="00FB31D6" w:rsidP="00996D2A"/>
        </w:tc>
        <w:tc>
          <w:tcPr>
            <w:tcW w:w="1096" w:type="dxa"/>
            <w:noWrap/>
            <w:hideMark/>
          </w:tcPr>
          <w:p w:rsidR="00FB31D6" w:rsidRPr="00C716F6" w:rsidRDefault="00FB31D6" w:rsidP="00996D2A"/>
        </w:tc>
        <w:tc>
          <w:tcPr>
            <w:tcW w:w="1915" w:type="dxa"/>
            <w:noWrap/>
            <w:hideMark/>
          </w:tcPr>
          <w:p w:rsidR="00FB31D6" w:rsidRPr="00C716F6" w:rsidRDefault="00FB31D6" w:rsidP="00996D2A"/>
        </w:tc>
      </w:tr>
      <w:tr w:rsidR="00FB31D6" w:rsidRPr="00C716F6" w:rsidTr="00653737">
        <w:trPr>
          <w:trHeight w:val="255"/>
        </w:trPr>
        <w:tc>
          <w:tcPr>
            <w:tcW w:w="3180" w:type="dxa"/>
            <w:noWrap/>
            <w:hideMark/>
          </w:tcPr>
          <w:p w:rsidR="00FB31D6" w:rsidRPr="00C716F6" w:rsidRDefault="00FB31D6" w:rsidP="00996D2A">
            <w:r w:rsidRPr="00C716F6">
              <w:t>Water/Sewer Fund</w:t>
            </w:r>
          </w:p>
        </w:tc>
        <w:tc>
          <w:tcPr>
            <w:tcW w:w="1096" w:type="dxa"/>
            <w:noWrap/>
            <w:hideMark/>
          </w:tcPr>
          <w:p w:rsidR="00FB31D6" w:rsidRPr="00C716F6" w:rsidRDefault="00FB31D6" w:rsidP="00996D2A">
            <w:r w:rsidRPr="00C716F6">
              <w:t xml:space="preserve">    926,177 </w:t>
            </w:r>
          </w:p>
        </w:tc>
        <w:tc>
          <w:tcPr>
            <w:tcW w:w="1096" w:type="dxa"/>
            <w:noWrap/>
            <w:hideMark/>
          </w:tcPr>
          <w:p w:rsidR="00FB31D6" w:rsidRPr="00C716F6" w:rsidRDefault="00FB31D6" w:rsidP="00996D2A">
            <w:r w:rsidRPr="00C716F6">
              <w:t xml:space="preserve"> 1,070,515 </w:t>
            </w:r>
          </w:p>
        </w:tc>
        <w:tc>
          <w:tcPr>
            <w:tcW w:w="1915" w:type="dxa"/>
            <w:noWrap/>
            <w:hideMark/>
          </w:tcPr>
          <w:p w:rsidR="00FB31D6" w:rsidRPr="00C716F6" w:rsidRDefault="00FB31D6" w:rsidP="00996D2A">
            <w:r w:rsidRPr="00C716F6">
              <w:t>16%</w:t>
            </w:r>
          </w:p>
        </w:tc>
      </w:tr>
      <w:tr w:rsidR="00FB31D6" w:rsidRPr="00C716F6" w:rsidTr="00653737">
        <w:trPr>
          <w:trHeight w:val="255"/>
        </w:trPr>
        <w:tc>
          <w:tcPr>
            <w:tcW w:w="3180" w:type="dxa"/>
            <w:noWrap/>
            <w:hideMark/>
          </w:tcPr>
          <w:p w:rsidR="00FB31D6" w:rsidRPr="00C716F6" w:rsidRDefault="00FB31D6" w:rsidP="00996D2A">
            <w:proofErr w:type="spellStart"/>
            <w:r w:rsidRPr="00C716F6">
              <w:t>Stormwater</w:t>
            </w:r>
            <w:proofErr w:type="spellEnd"/>
            <w:r w:rsidRPr="00C716F6">
              <w:t xml:space="preserve"> Fund</w:t>
            </w:r>
          </w:p>
        </w:tc>
        <w:tc>
          <w:tcPr>
            <w:tcW w:w="1096" w:type="dxa"/>
            <w:noWrap/>
            <w:hideMark/>
          </w:tcPr>
          <w:p w:rsidR="00FB31D6" w:rsidRPr="00C716F6" w:rsidRDefault="00FB31D6" w:rsidP="00996D2A">
            <w:r w:rsidRPr="00C716F6">
              <w:t xml:space="preserve">      81,163 </w:t>
            </w:r>
          </w:p>
        </w:tc>
        <w:tc>
          <w:tcPr>
            <w:tcW w:w="1096" w:type="dxa"/>
            <w:noWrap/>
            <w:hideMark/>
          </w:tcPr>
          <w:p w:rsidR="00FB31D6" w:rsidRPr="00C716F6" w:rsidRDefault="00FB31D6" w:rsidP="00996D2A">
            <w:r w:rsidRPr="00C716F6">
              <w:t xml:space="preserve">      92,144 </w:t>
            </w:r>
          </w:p>
        </w:tc>
        <w:tc>
          <w:tcPr>
            <w:tcW w:w="1915" w:type="dxa"/>
            <w:noWrap/>
            <w:hideMark/>
          </w:tcPr>
          <w:p w:rsidR="00FB31D6" w:rsidRPr="00C716F6" w:rsidRDefault="00FB31D6" w:rsidP="00996D2A">
            <w:r w:rsidRPr="00C716F6">
              <w:t>14%</w:t>
            </w:r>
          </w:p>
        </w:tc>
      </w:tr>
      <w:tr w:rsidR="00FB31D6" w:rsidRPr="00C716F6" w:rsidTr="00653737">
        <w:trPr>
          <w:trHeight w:val="255"/>
        </w:trPr>
        <w:tc>
          <w:tcPr>
            <w:tcW w:w="3180" w:type="dxa"/>
            <w:noWrap/>
            <w:hideMark/>
          </w:tcPr>
          <w:p w:rsidR="00FB31D6" w:rsidRPr="00C716F6" w:rsidRDefault="00FB31D6" w:rsidP="00996D2A">
            <w:pPr>
              <w:rPr>
                <w:b/>
                <w:bCs/>
              </w:rPr>
            </w:pPr>
            <w:r w:rsidRPr="00C716F6">
              <w:rPr>
                <w:b/>
                <w:bCs/>
              </w:rPr>
              <w:t>Total</w:t>
            </w:r>
          </w:p>
        </w:tc>
        <w:tc>
          <w:tcPr>
            <w:tcW w:w="1096" w:type="dxa"/>
            <w:noWrap/>
            <w:hideMark/>
          </w:tcPr>
          <w:p w:rsidR="00FB31D6" w:rsidRPr="00C716F6" w:rsidRDefault="00FB31D6" w:rsidP="00996D2A">
            <w:pPr>
              <w:rPr>
                <w:b/>
                <w:bCs/>
              </w:rPr>
            </w:pPr>
            <w:r w:rsidRPr="00C716F6">
              <w:rPr>
                <w:b/>
                <w:bCs/>
              </w:rPr>
              <w:t xml:space="preserve"> 2,604,511 </w:t>
            </w:r>
          </w:p>
        </w:tc>
        <w:tc>
          <w:tcPr>
            <w:tcW w:w="1096" w:type="dxa"/>
            <w:noWrap/>
            <w:hideMark/>
          </w:tcPr>
          <w:p w:rsidR="00FB31D6" w:rsidRPr="00C716F6" w:rsidRDefault="00FB31D6" w:rsidP="00996D2A">
            <w:pPr>
              <w:rPr>
                <w:b/>
                <w:bCs/>
              </w:rPr>
            </w:pPr>
            <w:r w:rsidRPr="00C716F6">
              <w:rPr>
                <w:b/>
                <w:bCs/>
              </w:rPr>
              <w:t xml:space="preserve"> 2,844,684 </w:t>
            </w:r>
          </w:p>
        </w:tc>
        <w:tc>
          <w:tcPr>
            <w:tcW w:w="1915" w:type="dxa"/>
            <w:noWrap/>
            <w:hideMark/>
          </w:tcPr>
          <w:p w:rsidR="00FB31D6" w:rsidRPr="00C716F6" w:rsidRDefault="00FB31D6" w:rsidP="00996D2A">
            <w:pPr>
              <w:rPr>
                <w:b/>
                <w:bCs/>
              </w:rPr>
            </w:pPr>
            <w:r w:rsidRPr="00C716F6">
              <w:rPr>
                <w:b/>
                <w:bCs/>
              </w:rPr>
              <w:t>9%</w:t>
            </w:r>
          </w:p>
        </w:tc>
      </w:tr>
    </w:tbl>
    <w:p w:rsidR="00FB31D6" w:rsidRPr="00653737" w:rsidRDefault="00FB31D6" w:rsidP="00FB31D6">
      <w:pPr>
        <w:pStyle w:val="Heading1"/>
        <w:rPr>
          <w:rFonts w:ascii="Calibri" w:hAnsi="Calibri"/>
          <w:sz w:val="24"/>
          <w:szCs w:val="24"/>
        </w:rPr>
      </w:pPr>
      <w:r w:rsidRPr="00653737">
        <w:rPr>
          <w:rFonts w:ascii="Calibri" w:hAnsi="Calibri"/>
          <w:sz w:val="24"/>
          <w:szCs w:val="24"/>
        </w:rPr>
        <w:lastRenderedPageBreak/>
        <w:t>General Fund</w:t>
      </w:r>
    </w:p>
    <w:p w:rsidR="00FB31D6" w:rsidRPr="00653737" w:rsidRDefault="00FB31D6" w:rsidP="00FB31D6">
      <w:pPr>
        <w:pStyle w:val="ListParagraph"/>
        <w:numPr>
          <w:ilvl w:val="0"/>
          <w:numId w:val="1"/>
        </w:numPr>
        <w:rPr>
          <w:rFonts w:ascii="Calibri" w:hAnsi="Calibri"/>
          <w:sz w:val="24"/>
          <w:szCs w:val="24"/>
        </w:rPr>
      </w:pPr>
      <w:r w:rsidRPr="00653737">
        <w:rPr>
          <w:rFonts w:ascii="Calibri" w:hAnsi="Calibri"/>
          <w:sz w:val="24"/>
          <w:szCs w:val="24"/>
        </w:rPr>
        <w:t>Property Tax is expected to increase approximately 3% to approximately $690,000 (95%) due to new housing and business personal property. Fire Tax is expected to increase to approximately $263,000 (95%).  (Includes approximately $20,000 that will be set aside in a capital reserve fund as noted on the expenditure side.)</w:t>
      </w:r>
    </w:p>
    <w:p w:rsidR="00FB31D6" w:rsidRPr="00653737" w:rsidRDefault="00FB31D6" w:rsidP="00FB31D6">
      <w:pPr>
        <w:pStyle w:val="ListParagraph"/>
        <w:numPr>
          <w:ilvl w:val="0"/>
          <w:numId w:val="1"/>
        </w:numPr>
        <w:rPr>
          <w:rFonts w:ascii="Calibri" w:hAnsi="Calibri"/>
          <w:sz w:val="24"/>
          <w:szCs w:val="24"/>
        </w:rPr>
      </w:pPr>
      <w:r w:rsidRPr="00653737">
        <w:rPr>
          <w:rFonts w:ascii="Calibri" w:hAnsi="Calibri"/>
          <w:sz w:val="24"/>
          <w:szCs w:val="24"/>
        </w:rPr>
        <w:t xml:space="preserve">Sales </w:t>
      </w:r>
      <w:proofErr w:type="spellStart"/>
      <w:r w:rsidRPr="00653737">
        <w:rPr>
          <w:rFonts w:ascii="Calibri" w:hAnsi="Calibri"/>
          <w:sz w:val="24"/>
          <w:szCs w:val="24"/>
        </w:rPr>
        <w:t>taxe</w:t>
      </w:r>
      <w:proofErr w:type="spellEnd"/>
      <w:r w:rsidRPr="00653737">
        <w:rPr>
          <w:rFonts w:ascii="Calibri" w:hAnsi="Calibri"/>
          <w:sz w:val="24"/>
          <w:szCs w:val="24"/>
        </w:rPr>
        <w:t xml:space="preserve"> revenues are projected to come in 5% above projections this year. ($25,000)</w:t>
      </w:r>
    </w:p>
    <w:p w:rsidR="00FB31D6" w:rsidRPr="00653737" w:rsidRDefault="00FB31D6" w:rsidP="00FB31D6">
      <w:pPr>
        <w:pStyle w:val="ListParagraph"/>
        <w:numPr>
          <w:ilvl w:val="0"/>
          <w:numId w:val="1"/>
        </w:numPr>
        <w:rPr>
          <w:rFonts w:ascii="Calibri" w:hAnsi="Calibri"/>
          <w:sz w:val="24"/>
          <w:szCs w:val="24"/>
        </w:rPr>
      </w:pPr>
      <w:r w:rsidRPr="00653737">
        <w:rPr>
          <w:rFonts w:ascii="Calibri" w:hAnsi="Calibri"/>
          <w:sz w:val="24"/>
          <w:szCs w:val="24"/>
        </w:rPr>
        <w:t>Interest on investments is slowly increasing.</w:t>
      </w:r>
    </w:p>
    <w:p w:rsidR="00FB31D6" w:rsidRPr="00653737" w:rsidRDefault="00FB31D6" w:rsidP="00FB31D6">
      <w:pPr>
        <w:pStyle w:val="ListParagraph"/>
        <w:numPr>
          <w:ilvl w:val="0"/>
          <w:numId w:val="1"/>
        </w:numPr>
        <w:rPr>
          <w:rFonts w:ascii="Calibri" w:hAnsi="Calibri"/>
          <w:sz w:val="24"/>
          <w:szCs w:val="24"/>
        </w:rPr>
      </w:pPr>
      <w:r w:rsidRPr="00653737">
        <w:rPr>
          <w:rFonts w:ascii="Calibri" w:hAnsi="Calibri"/>
          <w:sz w:val="24"/>
          <w:szCs w:val="24"/>
        </w:rPr>
        <w:t>Utilities franchise tax is projected to come in approximately 3.5% below projections this year. ($5,000)</w:t>
      </w:r>
    </w:p>
    <w:p w:rsidR="00FB31D6" w:rsidRPr="00653737" w:rsidRDefault="00FB31D6" w:rsidP="00FB31D6">
      <w:pPr>
        <w:pStyle w:val="ListParagraph"/>
        <w:numPr>
          <w:ilvl w:val="0"/>
          <w:numId w:val="1"/>
        </w:numPr>
        <w:rPr>
          <w:rFonts w:ascii="Calibri" w:hAnsi="Calibri"/>
          <w:sz w:val="24"/>
          <w:szCs w:val="24"/>
        </w:rPr>
      </w:pPr>
      <w:r w:rsidRPr="00653737">
        <w:rPr>
          <w:rFonts w:ascii="Calibri" w:hAnsi="Calibri"/>
          <w:sz w:val="24"/>
          <w:szCs w:val="24"/>
        </w:rPr>
        <w:t>All other revenues remain stable.</w:t>
      </w:r>
    </w:p>
    <w:p w:rsidR="00FB31D6" w:rsidRPr="00653737" w:rsidRDefault="00FB31D6" w:rsidP="00FB31D6">
      <w:pPr>
        <w:pStyle w:val="ListParagraph"/>
        <w:rPr>
          <w:rFonts w:ascii="Calibri" w:hAnsi="Calibri"/>
          <w:sz w:val="24"/>
          <w:szCs w:val="24"/>
        </w:rPr>
      </w:pPr>
    </w:p>
    <w:p w:rsidR="00FB31D6" w:rsidRPr="00653737" w:rsidRDefault="00FB31D6" w:rsidP="00FB31D6">
      <w:pPr>
        <w:pStyle w:val="Heading1"/>
        <w:rPr>
          <w:rFonts w:ascii="Calibri" w:hAnsi="Calibri"/>
          <w:sz w:val="24"/>
          <w:szCs w:val="24"/>
        </w:rPr>
      </w:pPr>
      <w:r w:rsidRPr="00653737">
        <w:rPr>
          <w:rFonts w:ascii="Calibri" w:hAnsi="Calibri"/>
          <w:sz w:val="24"/>
          <w:szCs w:val="24"/>
        </w:rPr>
        <w:t>Powell Bill Fund</w:t>
      </w:r>
    </w:p>
    <w:p w:rsidR="00FB31D6" w:rsidRPr="00653737" w:rsidRDefault="00FB31D6" w:rsidP="00FB31D6">
      <w:pPr>
        <w:pStyle w:val="ListParagraph"/>
        <w:numPr>
          <w:ilvl w:val="0"/>
          <w:numId w:val="2"/>
        </w:numPr>
        <w:rPr>
          <w:rFonts w:ascii="Calibri" w:hAnsi="Calibri"/>
          <w:sz w:val="24"/>
          <w:szCs w:val="24"/>
        </w:rPr>
      </w:pPr>
      <w:r w:rsidRPr="00653737">
        <w:rPr>
          <w:rFonts w:ascii="Calibri" w:hAnsi="Calibri"/>
          <w:sz w:val="24"/>
          <w:szCs w:val="24"/>
        </w:rPr>
        <w:t>Powell Bill revenues will remain relatively steady at $62,000 in the upcoming budget year due to projected state calculations.</w:t>
      </w:r>
    </w:p>
    <w:p w:rsidR="00FB31D6" w:rsidRPr="00653737" w:rsidRDefault="00FB31D6" w:rsidP="00FB31D6">
      <w:pPr>
        <w:pStyle w:val="ListParagraph"/>
        <w:rPr>
          <w:rFonts w:ascii="Calibri" w:hAnsi="Calibri"/>
          <w:sz w:val="24"/>
          <w:szCs w:val="24"/>
        </w:rPr>
      </w:pPr>
    </w:p>
    <w:p w:rsidR="00FB31D6" w:rsidRPr="00653737" w:rsidRDefault="00FB31D6" w:rsidP="00FB31D6">
      <w:pPr>
        <w:pStyle w:val="ListParagraph"/>
        <w:ind w:left="0"/>
        <w:rPr>
          <w:rFonts w:ascii="Calibri" w:hAnsi="Calibri"/>
          <w:b/>
          <w:sz w:val="24"/>
          <w:szCs w:val="24"/>
        </w:rPr>
      </w:pPr>
      <w:r w:rsidRPr="00653737">
        <w:rPr>
          <w:rFonts w:ascii="Calibri" w:hAnsi="Calibri"/>
          <w:b/>
          <w:sz w:val="24"/>
          <w:szCs w:val="24"/>
        </w:rPr>
        <w:t>Water/Sewer Fund</w:t>
      </w:r>
    </w:p>
    <w:p w:rsidR="00FB31D6" w:rsidRPr="00653737" w:rsidRDefault="00FB31D6" w:rsidP="00FB31D6">
      <w:pPr>
        <w:pStyle w:val="ListParagraph"/>
        <w:ind w:left="0"/>
        <w:rPr>
          <w:rFonts w:ascii="Calibri" w:hAnsi="Calibri"/>
          <w:sz w:val="24"/>
          <w:szCs w:val="24"/>
        </w:rPr>
      </w:pPr>
    </w:p>
    <w:p w:rsidR="00FB31D6" w:rsidRPr="00653737" w:rsidRDefault="00FB31D6" w:rsidP="00FB31D6">
      <w:pPr>
        <w:pStyle w:val="ListParagraph"/>
        <w:numPr>
          <w:ilvl w:val="0"/>
          <w:numId w:val="3"/>
        </w:numPr>
        <w:rPr>
          <w:rFonts w:ascii="Calibri" w:hAnsi="Calibri"/>
          <w:sz w:val="24"/>
          <w:szCs w:val="24"/>
        </w:rPr>
      </w:pPr>
      <w:r w:rsidRPr="00653737">
        <w:rPr>
          <w:rFonts w:ascii="Calibri" w:hAnsi="Calibri"/>
          <w:sz w:val="24"/>
          <w:szCs w:val="24"/>
        </w:rPr>
        <w:t>Water/Sewer revenues will remain steady and we should see a relatively small increase due to the slip lining project.</w:t>
      </w:r>
    </w:p>
    <w:p w:rsidR="00FB31D6" w:rsidRPr="00653737" w:rsidRDefault="00FB31D6" w:rsidP="00FB31D6">
      <w:pPr>
        <w:pStyle w:val="ListParagraph"/>
        <w:rPr>
          <w:rFonts w:ascii="Calibri" w:hAnsi="Calibri"/>
          <w:sz w:val="24"/>
          <w:szCs w:val="24"/>
        </w:rPr>
      </w:pPr>
    </w:p>
    <w:p w:rsidR="00FB31D6" w:rsidRPr="00653737" w:rsidRDefault="00FB31D6" w:rsidP="00FB31D6">
      <w:pPr>
        <w:pStyle w:val="ListParagraph"/>
        <w:ind w:left="0"/>
        <w:rPr>
          <w:rFonts w:ascii="Calibri" w:hAnsi="Calibri"/>
          <w:b/>
          <w:sz w:val="24"/>
          <w:szCs w:val="24"/>
        </w:rPr>
      </w:pPr>
      <w:proofErr w:type="spellStart"/>
      <w:r w:rsidRPr="00653737">
        <w:rPr>
          <w:rFonts w:ascii="Calibri" w:hAnsi="Calibri"/>
          <w:b/>
          <w:sz w:val="24"/>
          <w:szCs w:val="24"/>
        </w:rPr>
        <w:t>Stormwater</w:t>
      </w:r>
      <w:proofErr w:type="spellEnd"/>
      <w:r w:rsidRPr="00653737">
        <w:rPr>
          <w:rFonts w:ascii="Calibri" w:hAnsi="Calibri"/>
          <w:b/>
          <w:sz w:val="24"/>
          <w:szCs w:val="24"/>
        </w:rPr>
        <w:t xml:space="preserve"> Fund</w:t>
      </w:r>
    </w:p>
    <w:p w:rsidR="00FB31D6" w:rsidRPr="00653737" w:rsidRDefault="00FB31D6" w:rsidP="00FB31D6">
      <w:pPr>
        <w:pStyle w:val="ListParagraph"/>
        <w:ind w:left="0"/>
        <w:rPr>
          <w:rFonts w:ascii="Calibri" w:hAnsi="Calibri"/>
          <w:sz w:val="24"/>
          <w:szCs w:val="24"/>
        </w:rPr>
      </w:pPr>
    </w:p>
    <w:p w:rsidR="00FB31D6" w:rsidRPr="00653737" w:rsidRDefault="00FB31D6" w:rsidP="00FB31D6">
      <w:pPr>
        <w:pStyle w:val="ListParagraph"/>
        <w:numPr>
          <w:ilvl w:val="0"/>
          <w:numId w:val="4"/>
        </w:numPr>
        <w:rPr>
          <w:rFonts w:ascii="Calibri" w:hAnsi="Calibri"/>
          <w:sz w:val="24"/>
          <w:szCs w:val="24"/>
        </w:rPr>
      </w:pPr>
      <w:r w:rsidRPr="00653737">
        <w:rPr>
          <w:rFonts w:ascii="Calibri" w:hAnsi="Calibri"/>
          <w:sz w:val="24"/>
          <w:szCs w:val="24"/>
        </w:rPr>
        <w:t>Revenues will remain steady.</w:t>
      </w:r>
    </w:p>
    <w:p w:rsidR="00FB31D6" w:rsidRPr="00653737" w:rsidRDefault="00FB31D6" w:rsidP="00FB31D6">
      <w:pPr>
        <w:rPr>
          <w:rFonts w:ascii="Calibri" w:hAnsi="Calibri"/>
        </w:rPr>
      </w:pPr>
    </w:p>
    <w:p w:rsidR="00FB31D6" w:rsidRPr="00653737" w:rsidRDefault="00FB31D6" w:rsidP="00FB31D6">
      <w:pPr>
        <w:rPr>
          <w:rFonts w:ascii="Calibri" w:hAnsi="Calibri"/>
          <w:b/>
        </w:rPr>
      </w:pPr>
      <w:r w:rsidRPr="00653737">
        <w:rPr>
          <w:rFonts w:ascii="Calibri" w:hAnsi="Calibri"/>
          <w:b/>
        </w:rPr>
        <w:t>Expenditure Notes:</w:t>
      </w:r>
    </w:p>
    <w:p w:rsidR="00FB31D6" w:rsidRPr="00653737" w:rsidRDefault="00FB31D6" w:rsidP="00FB31D6">
      <w:pPr>
        <w:rPr>
          <w:rFonts w:ascii="Calibri" w:hAnsi="Calibri"/>
          <w:b/>
        </w:rPr>
      </w:pPr>
    </w:p>
    <w:p w:rsidR="00FB31D6" w:rsidRPr="00653737" w:rsidRDefault="00FB31D6" w:rsidP="00FB31D6">
      <w:pPr>
        <w:rPr>
          <w:rFonts w:ascii="Calibri" w:hAnsi="Calibri"/>
        </w:rPr>
      </w:pPr>
      <w:r w:rsidRPr="00653737">
        <w:rPr>
          <w:rFonts w:ascii="Calibri" w:hAnsi="Calibri"/>
        </w:rPr>
        <w:t>General Fund</w:t>
      </w:r>
    </w:p>
    <w:p w:rsidR="00FB31D6" w:rsidRPr="00653737" w:rsidRDefault="00FB31D6" w:rsidP="00FB31D6">
      <w:pPr>
        <w:rPr>
          <w:rFonts w:ascii="Calibri" w:hAnsi="Calibri"/>
        </w:rPr>
      </w:pPr>
      <w:r w:rsidRPr="00653737">
        <w:rPr>
          <w:rFonts w:ascii="Calibri" w:hAnsi="Calibri"/>
        </w:rPr>
        <w:br/>
        <w:t>General Notes:</w:t>
      </w:r>
    </w:p>
    <w:p w:rsidR="00FB31D6" w:rsidRPr="00653737" w:rsidRDefault="00FB31D6" w:rsidP="00FB31D6">
      <w:pPr>
        <w:rPr>
          <w:rFonts w:ascii="Calibri" w:hAnsi="Calibri"/>
        </w:rPr>
      </w:pPr>
      <w:r w:rsidRPr="00653737">
        <w:rPr>
          <w:rFonts w:ascii="Calibri" w:hAnsi="Calibri"/>
        </w:rPr>
        <w:t>1. Each year a major factor in our budget development is cost of health insurance for employees and retirees.  We have already been notified by the NCLM that our increase in health insurance will be .03%. (</w:t>
      </w:r>
      <w:proofErr w:type="gramStart"/>
      <w:r w:rsidRPr="00653737">
        <w:rPr>
          <w:rFonts w:ascii="Calibri" w:hAnsi="Calibri"/>
        </w:rPr>
        <w:t>less</w:t>
      </w:r>
      <w:proofErr w:type="gramEnd"/>
      <w:r w:rsidRPr="00653737">
        <w:rPr>
          <w:rFonts w:ascii="Calibri" w:hAnsi="Calibri"/>
        </w:rPr>
        <w:t xml:space="preserve"> than 1%)</w:t>
      </w:r>
    </w:p>
    <w:p w:rsidR="00FB31D6" w:rsidRPr="00653737" w:rsidRDefault="00FB31D6" w:rsidP="00FB31D6">
      <w:pPr>
        <w:pStyle w:val="Heading1"/>
        <w:rPr>
          <w:rFonts w:ascii="Calibri" w:hAnsi="Calibri"/>
          <w:b w:val="0"/>
          <w:sz w:val="24"/>
          <w:szCs w:val="24"/>
        </w:rPr>
      </w:pPr>
      <w:r w:rsidRPr="00653737">
        <w:rPr>
          <w:rFonts w:ascii="Calibri" w:hAnsi="Calibri"/>
          <w:b w:val="0"/>
          <w:sz w:val="24"/>
          <w:szCs w:val="24"/>
        </w:rPr>
        <w:lastRenderedPageBreak/>
        <w:t>3.  Current Debt Service will remain at the 2015-2016 levels.  But depending on how we handle the capital needs for the 2016-2017 fiscal year debt service could increase</w:t>
      </w:r>
      <w:r w:rsidRPr="00653737">
        <w:rPr>
          <w:rFonts w:ascii="Calibri" w:hAnsi="Calibri" w:cs="Calibri"/>
          <w:color w:val="000000"/>
          <w:sz w:val="24"/>
          <w:szCs w:val="24"/>
        </w:rPr>
        <w:t>.</w:t>
      </w:r>
      <w:r w:rsidRPr="00653737">
        <w:rPr>
          <w:rFonts w:ascii="Calibri" w:hAnsi="Calibri"/>
          <w:b w:val="0"/>
          <w:sz w:val="24"/>
          <w:szCs w:val="24"/>
        </w:rPr>
        <w:br/>
      </w:r>
      <w:r w:rsidRPr="00653737">
        <w:rPr>
          <w:rFonts w:ascii="Calibri" w:hAnsi="Calibri"/>
          <w:b w:val="0"/>
          <w:sz w:val="24"/>
          <w:szCs w:val="24"/>
        </w:rPr>
        <w:br/>
        <w:t>4. We are expecting at least a $1,000 increase in the animal shelter fees and have yet to determine impact of proposed animal services facility.</w:t>
      </w:r>
    </w:p>
    <w:p w:rsidR="00FB31D6" w:rsidRPr="00653737" w:rsidRDefault="00FB31D6" w:rsidP="00FB31D6">
      <w:pPr>
        <w:pStyle w:val="Heading1"/>
        <w:rPr>
          <w:rFonts w:ascii="Calibri" w:hAnsi="Calibri"/>
          <w:b w:val="0"/>
          <w:sz w:val="24"/>
          <w:szCs w:val="24"/>
        </w:rPr>
      </w:pPr>
      <w:r w:rsidRPr="00653737">
        <w:rPr>
          <w:rFonts w:ascii="Calibri" w:hAnsi="Calibri"/>
          <w:b w:val="0"/>
          <w:sz w:val="24"/>
          <w:szCs w:val="24"/>
        </w:rPr>
        <w:t xml:space="preserve"> 5.  I anticipate increased funding for economic development activities, at what level will be determined by council plans.</w:t>
      </w:r>
    </w:p>
    <w:p w:rsidR="00FB31D6" w:rsidRPr="00653737" w:rsidRDefault="00FB31D6" w:rsidP="00FB31D6">
      <w:pPr>
        <w:pStyle w:val="Heading1"/>
        <w:rPr>
          <w:rFonts w:ascii="Calibri" w:hAnsi="Calibri"/>
          <w:b w:val="0"/>
          <w:sz w:val="24"/>
          <w:szCs w:val="24"/>
        </w:rPr>
      </w:pPr>
      <w:r w:rsidRPr="00653737">
        <w:rPr>
          <w:rFonts w:ascii="Calibri" w:hAnsi="Calibri"/>
          <w:sz w:val="24"/>
          <w:szCs w:val="24"/>
        </w:rPr>
        <w:t>Powell Bill Fund</w:t>
      </w:r>
      <w:r w:rsidRPr="00653737">
        <w:rPr>
          <w:rFonts w:ascii="Calibri" w:hAnsi="Calibri"/>
          <w:sz w:val="24"/>
          <w:szCs w:val="24"/>
        </w:rPr>
        <w:br/>
      </w:r>
      <w:r w:rsidRPr="00653737">
        <w:rPr>
          <w:rFonts w:ascii="Calibri" w:hAnsi="Calibri"/>
          <w:b w:val="0"/>
          <w:sz w:val="24"/>
          <w:szCs w:val="24"/>
        </w:rPr>
        <w:t>General Notes:</w:t>
      </w:r>
    </w:p>
    <w:p w:rsidR="00FB31D6" w:rsidRPr="00653737" w:rsidRDefault="00FB31D6" w:rsidP="00FB31D6">
      <w:pPr>
        <w:pStyle w:val="ListParagraph"/>
        <w:numPr>
          <w:ilvl w:val="0"/>
          <w:numId w:val="5"/>
        </w:numPr>
        <w:rPr>
          <w:rFonts w:ascii="Calibri" w:hAnsi="Calibri"/>
          <w:sz w:val="24"/>
          <w:szCs w:val="24"/>
        </w:rPr>
      </w:pPr>
      <w:r w:rsidRPr="00653737">
        <w:rPr>
          <w:rFonts w:ascii="Calibri" w:hAnsi="Calibri"/>
          <w:sz w:val="24"/>
          <w:szCs w:val="24"/>
        </w:rPr>
        <w:t>Expenditures: no increase except sidewalk expansion project and capital request for new road mower.</w:t>
      </w:r>
    </w:p>
    <w:p w:rsidR="00FB31D6" w:rsidRPr="00653737" w:rsidRDefault="00FB31D6" w:rsidP="00FB31D6">
      <w:pPr>
        <w:pStyle w:val="Heading1"/>
        <w:rPr>
          <w:rFonts w:ascii="Calibri" w:hAnsi="Calibri"/>
          <w:sz w:val="24"/>
          <w:szCs w:val="24"/>
        </w:rPr>
      </w:pPr>
      <w:r w:rsidRPr="00653737">
        <w:rPr>
          <w:rFonts w:ascii="Calibri" w:hAnsi="Calibri"/>
          <w:sz w:val="24"/>
          <w:szCs w:val="24"/>
        </w:rPr>
        <w:t>Water/Sewer Fund</w:t>
      </w:r>
      <w:r w:rsidRPr="00653737">
        <w:rPr>
          <w:rFonts w:ascii="Calibri" w:hAnsi="Calibri"/>
          <w:sz w:val="24"/>
          <w:szCs w:val="24"/>
        </w:rPr>
        <w:br/>
      </w:r>
      <w:r w:rsidRPr="00653737">
        <w:rPr>
          <w:rFonts w:ascii="Calibri" w:hAnsi="Calibri"/>
          <w:b w:val="0"/>
          <w:sz w:val="24"/>
          <w:szCs w:val="24"/>
        </w:rPr>
        <w:t>General Notes:</w:t>
      </w:r>
    </w:p>
    <w:p w:rsidR="00FB31D6" w:rsidRPr="00653737" w:rsidRDefault="00FB31D6" w:rsidP="00FB31D6">
      <w:pPr>
        <w:pStyle w:val="ListParagraph"/>
        <w:numPr>
          <w:ilvl w:val="0"/>
          <w:numId w:val="6"/>
        </w:numPr>
        <w:rPr>
          <w:rFonts w:ascii="Calibri" w:hAnsi="Calibri"/>
          <w:sz w:val="24"/>
          <w:szCs w:val="24"/>
        </w:rPr>
      </w:pPr>
      <w:r w:rsidRPr="00653737">
        <w:rPr>
          <w:rFonts w:ascii="Calibri" w:hAnsi="Calibri"/>
          <w:sz w:val="24"/>
          <w:szCs w:val="24"/>
        </w:rPr>
        <w:t xml:space="preserve">Sewer expenditures should decease due to the decrease in </w:t>
      </w:r>
      <w:proofErr w:type="gramStart"/>
      <w:r w:rsidRPr="00653737">
        <w:rPr>
          <w:rFonts w:ascii="Calibri" w:hAnsi="Calibri"/>
          <w:sz w:val="24"/>
          <w:szCs w:val="24"/>
        </w:rPr>
        <w:t xml:space="preserve">I </w:t>
      </w:r>
      <w:r w:rsidR="002A2FDE">
        <w:rPr>
          <w:rFonts w:ascii="Calibri" w:hAnsi="Calibri"/>
          <w:sz w:val="24"/>
          <w:szCs w:val="24"/>
        </w:rPr>
        <w:t>&amp;</w:t>
      </w:r>
      <w:r w:rsidRPr="00653737">
        <w:rPr>
          <w:rFonts w:ascii="Calibri" w:hAnsi="Calibri"/>
          <w:sz w:val="24"/>
          <w:szCs w:val="24"/>
        </w:rPr>
        <w:t xml:space="preserve"> I</w:t>
      </w:r>
      <w:proofErr w:type="gramEnd"/>
      <w:r w:rsidRPr="00653737">
        <w:rPr>
          <w:rFonts w:ascii="Calibri" w:hAnsi="Calibri"/>
          <w:sz w:val="24"/>
          <w:szCs w:val="24"/>
        </w:rPr>
        <w:t xml:space="preserve"> thanks to slip lining leaking lines. </w:t>
      </w:r>
    </w:p>
    <w:p w:rsidR="00FB31D6" w:rsidRPr="00653737" w:rsidRDefault="00FB31D6" w:rsidP="00FB31D6">
      <w:pPr>
        <w:pStyle w:val="ListParagraph"/>
        <w:numPr>
          <w:ilvl w:val="0"/>
          <w:numId w:val="6"/>
        </w:numPr>
        <w:rPr>
          <w:rFonts w:ascii="Calibri" w:hAnsi="Calibri"/>
          <w:sz w:val="24"/>
          <w:szCs w:val="24"/>
        </w:rPr>
      </w:pPr>
      <w:r w:rsidRPr="00653737">
        <w:rPr>
          <w:rFonts w:ascii="Calibri" w:hAnsi="Calibri"/>
          <w:sz w:val="24"/>
          <w:szCs w:val="24"/>
        </w:rPr>
        <w:t>Water/ Sewer will have increased costs if there is a Burlington rate increase.</w:t>
      </w:r>
      <w:r w:rsidRPr="00653737">
        <w:rPr>
          <w:rFonts w:ascii="Calibri" w:hAnsi="Calibri"/>
          <w:sz w:val="24"/>
          <w:szCs w:val="24"/>
        </w:rPr>
        <w:br/>
      </w:r>
    </w:p>
    <w:p w:rsidR="00FB31D6" w:rsidRPr="00653737" w:rsidRDefault="00FB31D6" w:rsidP="00FB31D6">
      <w:pPr>
        <w:pStyle w:val="ListParagraph"/>
        <w:numPr>
          <w:ilvl w:val="0"/>
          <w:numId w:val="6"/>
        </w:numPr>
        <w:rPr>
          <w:rFonts w:ascii="Calibri" w:hAnsi="Calibri"/>
          <w:sz w:val="24"/>
          <w:szCs w:val="24"/>
        </w:rPr>
      </w:pPr>
      <w:r w:rsidRPr="00653737">
        <w:rPr>
          <w:rFonts w:ascii="Calibri" w:hAnsi="Calibri"/>
          <w:sz w:val="24"/>
          <w:szCs w:val="24"/>
        </w:rPr>
        <w:t>Debt service payments for the fund are steady at approximately $33,100 annually. (New Pump Station Debt Service)</w:t>
      </w:r>
      <w:r w:rsidRPr="00653737">
        <w:rPr>
          <w:rFonts w:ascii="Calibri" w:hAnsi="Calibri"/>
          <w:sz w:val="24"/>
          <w:szCs w:val="24"/>
        </w:rPr>
        <w:br/>
      </w:r>
    </w:p>
    <w:p w:rsidR="00FB31D6" w:rsidRPr="00653737" w:rsidRDefault="00FB31D6" w:rsidP="00FB31D6">
      <w:pPr>
        <w:pStyle w:val="ListParagraph"/>
        <w:numPr>
          <w:ilvl w:val="0"/>
          <w:numId w:val="6"/>
        </w:numPr>
        <w:rPr>
          <w:rFonts w:ascii="Calibri" w:hAnsi="Calibri"/>
          <w:sz w:val="24"/>
          <w:szCs w:val="24"/>
        </w:rPr>
      </w:pPr>
      <w:r w:rsidRPr="00653737">
        <w:rPr>
          <w:rFonts w:ascii="Calibri" w:hAnsi="Calibri"/>
          <w:sz w:val="24"/>
          <w:szCs w:val="24"/>
        </w:rPr>
        <w:t xml:space="preserve">Capital Outlay needs </w:t>
      </w:r>
      <w:proofErr w:type="gramStart"/>
      <w:r w:rsidRPr="00653737">
        <w:rPr>
          <w:rFonts w:ascii="Calibri" w:hAnsi="Calibri"/>
          <w:sz w:val="24"/>
          <w:szCs w:val="24"/>
        </w:rPr>
        <w:t>are</w:t>
      </w:r>
      <w:proofErr w:type="gramEnd"/>
      <w:r w:rsidRPr="00653737">
        <w:rPr>
          <w:rFonts w:ascii="Calibri" w:hAnsi="Calibri"/>
          <w:sz w:val="24"/>
          <w:szCs w:val="24"/>
        </w:rPr>
        <w:t xml:space="preserve"> addressed in separate capital section of memo.</w:t>
      </w:r>
    </w:p>
    <w:p w:rsidR="00FB31D6" w:rsidRPr="00653737" w:rsidRDefault="00FB31D6" w:rsidP="00FB31D6">
      <w:pPr>
        <w:pStyle w:val="ListParagraph"/>
        <w:rPr>
          <w:rFonts w:ascii="Calibri" w:hAnsi="Calibri"/>
          <w:b/>
          <w:sz w:val="24"/>
          <w:szCs w:val="24"/>
        </w:rPr>
      </w:pPr>
    </w:p>
    <w:p w:rsidR="00FB31D6" w:rsidRPr="00653737" w:rsidRDefault="00FB31D6" w:rsidP="00FB31D6">
      <w:pPr>
        <w:pStyle w:val="Header"/>
        <w:tabs>
          <w:tab w:val="clear" w:pos="4680"/>
          <w:tab w:val="clear" w:pos="9360"/>
        </w:tabs>
        <w:spacing w:after="200" w:line="276" w:lineRule="auto"/>
        <w:rPr>
          <w:rFonts w:ascii="Calibri" w:hAnsi="Calibri"/>
          <w:b/>
          <w:sz w:val="24"/>
          <w:szCs w:val="24"/>
        </w:rPr>
      </w:pPr>
      <w:proofErr w:type="spellStart"/>
      <w:r w:rsidRPr="00653737">
        <w:rPr>
          <w:rFonts w:ascii="Calibri" w:hAnsi="Calibri"/>
          <w:b/>
          <w:sz w:val="24"/>
          <w:szCs w:val="24"/>
        </w:rPr>
        <w:t>Stormwater</w:t>
      </w:r>
      <w:proofErr w:type="spellEnd"/>
      <w:r w:rsidRPr="00653737">
        <w:rPr>
          <w:rFonts w:ascii="Calibri" w:hAnsi="Calibri"/>
          <w:b/>
          <w:sz w:val="24"/>
          <w:szCs w:val="24"/>
        </w:rPr>
        <w:t xml:space="preserve"> Fund</w:t>
      </w:r>
    </w:p>
    <w:p w:rsidR="00FB31D6" w:rsidRPr="00653737" w:rsidRDefault="00FB31D6" w:rsidP="00FB31D6">
      <w:pPr>
        <w:pStyle w:val="Header"/>
        <w:numPr>
          <w:ilvl w:val="0"/>
          <w:numId w:val="8"/>
        </w:numPr>
        <w:tabs>
          <w:tab w:val="clear" w:pos="4680"/>
          <w:tab w:val="clear" w:pos="9360"/>
        </w:tabs>
        <w:spacing w:after="200" w:line="276" w:lineRule="auto"/>
        <w:rPr>
          <w:rFonts w:ascii="Calibri" w:hAnsi="Calibri"/>
          <w:sz w:val="24"/>
          <w:szCs w:val="24"/>
        </w:rPr>
      </w:pPr>
      <w:r w:rsidRPr="00653737">
        <w:rPr>
          <w:rFonts w:ascii="Calibri" w:hAnsi="Calibri"/>
          <w:sz w:val="24"/>
          <w:szCs w:val="24"/>
        </w:rPr>
        <w:t>No significant change.</w:t>
      </w:r>
    </w:p>
    <w:p w:rsidR="00FB31D6" w:rsidRPr="00653737" w:rsidRDefault="00FB31D6" w:rsidP="00FB31D6">
      <w:pPr>
        <w:rPr>
          <w:rFonts w:ascii="Calibri" w:hAnsi="Calibri"/>
        </w:rPr>
      </w:pPr>
    </w:p>
    <w:p w:rsidR="00FB31D6" w:rsidRPr="00653737" w:rsidRDefault="00FB31D6" w:rsidP="00FB31D6">
      <w:pPr>
        <w:pStyle w:val="Header"/>
        <w:tabs>
          <w:tab w:val="clear" w:pos="4680"/>
          <w:tab w:val="clear" w:pos="9360"/>
        </w:tabs>
        <w:spacing w:after="200" w:line="276" w:lineRule="auto"/>
        <w:rPr>
          <w:rFonts w:ascii="Calibri" w:hAnsi="Calibri"/>
          <w:b/>
          <w:sz w:val="36"/>
          <w:szCs w:val="36"/>
        </w:rPr>
      </w:pPr>
      <w:r w:rsidRPr="00653737">
        <w:rPr>
          <w:rFonts w:ascii="Calibri" w:hAnsi="Calibri"/>
          <w:b/>
          <w:sz w:val="36"/>
          <w:szCs w:val="36"/>
        </w:rPr>
        <w:t>Town Personnel/Capital Needs by Department</w:t>
      </w:r>
    </w:p>
    <w:p w:rsidR="00FB31D6" w:rsidRPr="00653737" w:rsidRDefault="00FB31D6" w:rsidP="00FB31D6">
      <w:pPr>
        <w:pStyle w:val="Header"/>
        <w:tabs>
          <w:tab w:val="clear" w:pos="4680"/>
          <w:tab w:val="clear" w:pos="9360"/>
        </w:tabs>
        <w:spacing w:after="200" w:line="276" w:lineRule="auto"/>
        <w:rPr>
          <w:rFonts w:ascii="Calibri" w:hAnsi="Calibri"/>
          <w:b/>
          <w:u w:val="single"/>
        </w:rPr>
      </w:pPr>
      <w:r w:rsidRPr="00653737">
        <w:rPr>
          <w:rFonts w:ascii="Calibri" w:hAnsi="Calibri"/>
          <w:b/>
        </w:rPr>
        <w:t>Town Council</w:t>
      </w:r>
      <w:r w:rsidRPr="00653737">
        <w:rPr>
          <w:rFonts w:ascii="Calibri" w:hAnsi="Calibri"/>
          <w:b/>
        </w:rPr>
        <w:tab/>
      </w:r>
      <w:r w:rsidRPr="00653737">
        <w:rPr>
          <w:rFonts w:ascii="Calibri" w:hAnsi="Calibri"/>
          <w:b/>
        </w:rPr>
        <w:tab/>
      </w:r>
      <w:r w:rsidRPr="00653737">
        <w:rPr>
          <w:rFonts w:ascii="Calibri" w:hAnsi="Calibri"/>
          <w:b/>
        </w:rPr>
        <w:tab/>
      </w:r>
      <w:r w:rsidRPr="00653737">
        <w:rPr>
          <w:rFonts w:ascii="Calibri" w:hAnsi="Calibri"/>
          <w:b/>
        </w:rPr>
        <w:tab/>
      </w:r>
      <w:r w:rsidRPr="00653737">
        <w:rPr>
          <w:rFonts w:ascii="Calibri" w:hAnsi="Calibri"/>
          <w:b/>
        </w:rPr>
        <w:tab/>
      </w:r>
      <w:r w:rsidRPr="00653737">
        <w:rPr>
          <w:rFonts w:ascii="Calibri" w:hAnsi="Calibri"/>
          <w:b/>
        </w:rPr>
        <w:tab/>
      </w:r>
      <w:r w:rsidRPr="00653737">
        <w:rPr>
          <w:rFonts w:ascii="Calibri" w:hAnsi="Calibri"/>
          <w:b/>
        </w:rPr>
        <w:tab/>
      </w:r>
      <w:r w:rsidRPr="00653737">
        <w:rPr>
          <w:rFonts w:ascii="Calibri" w:hAnsi="Calibri"/>
          <w:b/>
        </w:rPr>
        <w:tab/>
      </w:r>
      <w:r w:rsidRPr="00653737">
        <w:rPr>
          <w:rFonts w:ascii="Calibri" w:hAnsi="Calibri"/>
          <w:b/>
        </w:rPr>
        <w:tab/>
      </w:r>
      <w:r w:rsidRPr="00653737">
        <w:rPr>
          <w:rFonts w:ascii="Calibri" w:hAnsi="Calibri"/>
          <w:b/>
          <w:u w:val="single"/>
        </w:rPr>
        <w:t>Cost</w:t>
      </w:r>
      <w:r w:rsidRPr="00653737">
        <w:rPr>
          <w:rFonts w:ascii="Calibri" w:hAnsi="Calibri"/>
          <w:b/>
          <w:u w:val="single"/>
        </w:rPr>
        <w:br/>
      </w:r>
      <w:r w:rsidRPr="00653737">
        <w:rPr>
          <w:rFonts w:ascii="Calibri" w:hAnsi="Calibri"/>
        </w:rPr>
        <w:t>New technology to record meeting minutes</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$1,200</w:t>
      </w:r>
      <w:r w:rsidRPr="00653737">
        <w:rPr>
          <w:rFonts w:ascii="Calibri" w:hAnsi="Calibri"/>
        </w:rPr>
        <w:br/>
        <w:t>Revise staff seating in Council Chamber</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$3,500</w:t>
      </w:r>
      <w:r w:rsidRPr="00653737">
        <w:rPr>
          <w:rFonts w:ascii="Calibri" w:hAnsi="Calibri"/>
          <w:b/>
          <w:u w:val="single"/>
        </w:rPr>
        <w:br/>
      </w:r>
    </w:p>
    <w:p w:rsidR="00FB31D6" w:rsidRPr="00653737" w:rsidRDefault="00FB31D6" w:rsidP="00FB31D6">
      <w:pPr>
        <w:pStyle w:val="Header"/>
        <w:tabs>
          <w:tab w:val="clear" w:pos="4680"/>
          <w:tab w:val="clear" w:pos="9360"/>
        </w:tabs>
        <w:spacing w:after="200" w:line="276" w:lineRule="auto"/>
        <w:rPr>
          <w:rFonts w:ascii="Calibri" w:hAnsi="Calibri"/>
        </w:rPr>
      </w:pPr>
      <w:r w:rsidRPr="00653737">
        <w:rPr>
          <w:rFonts w:ascii="Calibri" w:hAnsi="Calibri"/>
          <w:b/>
        </w:rPr>
        <w:lastRenderedPageBreak/>
        <w:t xml:space="preserve">Administration: </w:t>
      </w:r>
      <w:r w:rsidRPr="00653737">
        <w:rPr>
          <w:rFonts w:ascii="Calibri" w:hAnsi="Calibri"/>
          <w:b/>
        </w:rPr>
        <w:br/>
      </w:r>
      <w:r w:rsidRPr="00653737">
        <w:rPr>
          <w:rFonts w:ascii="Calibri" w:hAnsi="Calibri"/>
        </w:rPr>
        <w:t>Repair Town Hall leaking bricks and windows</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Unknown</w:t>
      </w:r>
      <w:r w:rsidRPr="00653737">
        <w:rPr>
          <w:rFonts w:ascii="Calibri" w:hAnsi="Calibri"/>
        </w:rPr>
        <w:br/>
        <w:t>Repair Masonry at entrance</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$3,000</w:t>
      </w:r>
    </w:p>
    <w:p w:rsidR="00F12A3A" w:rsidRPr="00481487" w:rsidRDefault="00F12A3A" w:rsidP="00FB31D6">
      <w:pPr>
        <w:pStyle w:val="Header"/>
        <w:tabs>
          <w:tab w:val="clear" w:pos="4680"/>
          <w:tab w:val="clear" w:pos="9360"/>
        </w:tabs>
        <w:spacing w:after="200" w:line="276" w:lineRule="auto"/>
        <w:rPr>
          <w:rFonts w:ascii="Calibri" w:hAnsi="Calibri"/>
          <w:sz w:val="24"/>
          <w:szCs w:val="24"/>
        </w:rPr>
      </w:pPr>
      <w:r w:rsidRPr="00481487">
        <w:rPr>
          <w:rFonts w:ascii="Calibri" w:hAnsi="Calibri"/>
          <w:sz w:val="24"/>
          <w:szCs w:val="24"/>
        </w:rPr>
        <w:t xml:space="preserve">Police Chief </w:t>
      </w:r>
      <w:r w:rsidR="00481487" w:rsidRPr="00481487">
        <w:rPr>
          <w:rFonts w:ascii="Calibri" w:hAnsi="Calibri"/>
          <w:sz w:val="24"/>
          <w:szCs w:val="24"/>
        </w:rPr>
        <w:t>Toby Harrison presented the Council with a PowerPoint and some preliminary budgetary request</w:t>
      </w:r>
      <w:r w:rsidR="002A2FDE">
        <w:rPr>
          <w:rFonts w:ascii="Calibri" w:hAnsi="Calibri"/>
          <w:sz w:val="24"/>
          <w:szCs w:val="24"/>
        </w:rPr>
        <w:t>s</w:t>
      </w:r>
      <w:r w:rsidR="00481487" w:rsidRPr="00481487">
        <w:rPr>
          <w:rFonts w:ascii="Calibri" w:hAnsi="Calibri"/>
          <w:sz w:val="24"/>
          <w:szCs w:val="24"/>
        </w:rPr>
        <w:t>. PowerPoint presentation is attached.</w:t>
      </w:r>
    </w:p>
    <w:p w:rsidR="00FB31D6" w:rsidRDefault="00FB31D6" w:rsidP="00FB31D6">
      <w:pPr>
        <w:pStyle w:val="Header"/>
        <w:tabs>
          <w:tab w:val="clear" w:pos="4680"/>
          <w:tab w:val="clear" w:pos="9360"/>
        </w:tabs>
        <w:spacing w:after="200" w:line="276" w:lineRule="auto"/>
        <w:rPr>
          <w:rFonts w:ascii="Calibri" w:hAnsi="Calibri"/>
        </w:rPr>
      </w:pPr>
      <w:r w:rsidRPr="00653737">
        <w:rPr>
          <w:rFonts w:ascii="Calibri" w:hAnsi="Calibri"/>
          <w:b/>
        </w:rPr>
        <w:t>Police</w:t>
      </w:r>
      <w:proofErr w:type="gramStart"/>
      <w:r w:rsidRPr="00653737">
        <w:rPr>
          <w:rFonts w:ascii="Calibri" w:hAnsi="Calibri"/>
          <w:b/>
        </w:rPr>
        <w:t>:</w:t>
      </w:r>
      <w:proofErr w:type="gramEnd"/>
      <w:r w:rsidRPr="00653737">
        <w:rPr>
          <w:rFonts w:ascii="Calibri" w:hAnsi="Calibri"/>
          <w:b/>
        </w:rPr>
        <w:br/>
      </w:r>
      <w:r w:rsidRPr="00653737">
        <w:rPr>
          <w:rFonts w:ascii="Calibri" w:hAnsi="Calibri"/>
        </w:rPr>
        <w:t>Patrol (1) and (1) Admin. Police Cars</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$80,000</w:t>
      </w:r>
      <w:r w:rsidRPr="00653737">
        <w:rPr>
          <w:rFonts w:ascii="Calibri" w:hAnsi="Calibri"/>
        </w:rPr>
        <w:br/>
        <w:t>Security Camera replacement for Building</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$1,500</w:t>
      </w:r>
      <w:r w:rsidRPr="00653737">
        <w:rPr>
          <w:rFonts w:ascii="Calibri" w:hAnsi="Calibri"/>
        </w:rPr>
        <w:br/>
        <w:t>Vinyl PD Building (exposed wood)</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 xml:space="preserve">$10 to 15K </w:t>
      </w:r>
    </w:p>
    <w:p w:rsidR="00481487" w:rsidRDefault="00481487" w:rsidP="00481487">
      <w:pPr>
        <w:pStyle w:val="Header"/>
        <w:tabs>
          <w:tab w:val="clear" w:pos="4680"/>
          <w:tab w:val="clear" w:pos="9360"/>
        </w:tabs>
        <w:spacing w:after="200" w:line="276" w:lineRule="auto"/>
        <w:rPr>
          <w:rFonts w:ascii="Calibri" w:hAnsi="Calibri"/>
          <w:sz w:val="24"/>
          <w:szCs w:val="24"/>
        </w:rPr>
      </w:pPr>
      <w:r>
        <w:rPr>
          <w:rFonts w:ascii="Calibri" w:hAnsi="Calibri"/>
          <w:sz w:val="24"/>
          <w:szCs w:val="24"/>
        </w:rPr>
        <w:t>Fire Chief Joseph</w:t>
      </w:r>
      <w:r w:rsidRPr="00481487">
        <w:rPr>
          <w:rFonts w:ascii="Calibri" w:hAnsi="Calibri"/>
          <w:sz w:val="24"/>
          <w:szCs w:val="24"/>
        </w:rPr>
        <w:t xml:space="preserve"> presented the Council with </w:t>
      </w:r>
      <w:r>
        <w:rPr>
          <w:rFonts w:ascii="Calibri" w:hAnsi="Calibri"/>
          <w:sz w:val="24"/>
          <w:szCs w:val="24"/>
        </w:rPr>
        <w:t>two</w:t>
      </w:r>
      <w:r w:rsidRPr="00481487">
        <w:rPr>
          <w:rFonts w:ascii="Calibri" w:hAnsi="Calibri"/>
          <w:sz w:val="24"/>
          <w:szCs w:val="24"/>
        </w:rPr>
        <w:t xml:space="preserve"> </w:t>
      </w:r>
      <w:proofErr w:type="spellStart"/>
      <w:r w:rsidRPr="00481487">
        <w:rPr>
          <w:rFonts w:ascii="Calibri" w:hAnsi="Calibri"/>
          <w:sz w:val="24"/>
          <w:szCs w:val="24"/>
        </w:rPr>
        <w:t>PowerPoint</w:t>
      </w:r>
      <w:r>
        <w:rPr>
          <w:rFonts w:ascii="Calibri" w:hAnsi="Calibri"/>
          <w:sz w:val="24"/>
          <w:szCs w:val="24"/>
        </w:rPr>
        <w:t>s</w:t>
      </w:r>
      <w:proofErr w:type="spellEnd"/>
      <w:r w:rsidRPr="00481487">
        <w:rPr>
          <w:rFonts w:ascii="Calibri" w:hAnsi="Calibri"/>
          <w:sz w:val="24"/>
          <w:szCs w:val="24"/>
        </w:rPr>
        <w:t xml:space="preserve"> </w:t>
      </w:r>
      <w:r>
        <w:rPr>
          <w:rFonts w:ascii="Calibri" w:hAnsi="Calibri"/>
          <w:sz w:val="24"/>
          <w:szCs w:val="24"/>
        </w:rPr>
        <w:t>along with his</w:t>
      </w:r>
      <w:r w:rsidRPr="00481487">
        <w:rPr>
          <w:rFonts w:ascii="Calibri" w:hAnsi="Calibri"/>
          <w:sz w:val="24"/>
          <w:szCs w:val="24"/>
        </w:rPr>
        <w:t xml:space="preserve"> preliminary budgetary request</w:t>
      </w:r>
      <w:r>
        <w:rPr>
          <w:rFonts w:ascii="Calibri" w:hAnsi="Calibri"/>
          <w:sz w:val="24"/>
          <w:szCs w:val="24"/>
        </w:rPr>
        <w:t>s</w:t>
      </w:r>
      <w:r w:rsidRPr="00481487">
        <w:rPr>
          <w:rFonts w:ascii="Calibri" w:hAnsi="Calibri"/>
          <w:sz w:val="24"/>
          <w:szCs w:val="24"/>
        </w:rPr>
        <w:t>. PowerPoint presentation</w:t>
      </w:r>
      <w:r>
        <w:rPr>
          <w:rFonts w:ascii="Calibri" w:hAnsi="Calibri"/>
          <w:sz w:val="24"/>
          <w:szCs w:val="24"/>
        </w:rPr>
        <w:t>s</w:t>
      </w:r>
      <w:r w:rsidRPr="00481487">
        <w:rPr>
          <w:rFonts w:ascii="Calibri" w:hAnsi="Calibri"/>
          <w:sz w:val="24"/>
          <w:szCs w:val="24"/>
        </w:rPr>
        <w:t xml:space="preserve"> </w:t>
      </w:r>
      <w:r>
        <w:rPr>
          <w:rFonts w:ascii="Calibri" w:hAnsi="Calibri"/>
          <w:sz w:val="24"/>
          <w:szCs w:val="24"/>
        </w:rPr>
        <w:t>are</w:t>
      </w:r>
      <w:r w:rsidRPr="00481487">
        <w:rPr>
          <w:rFonts w:ascii="Calibri" w:hAnsi="Calibri"/>
          <w:sz w:val="24"/>
          <w:szCs w:val="24"/>
        </w:rPr>
        <w:t xml:space="preserve"> attached.</w:t>
      </w:r>
    </w:p>
    <w:p w:rsidR="00481487" w:rsidRDefault="00481487" w:rsidP="00481487">
      <w:pPr>
        <w:pStyle w:val="Header"/>
        <w:tabs>
          <w:tab w:val="clear" w:pos="4680"/>
          <w:tab w:val="clear" w:pos="9360"/>
        </w:tabs>
        <w:spacing w:after="200" w:line="276" w:lineRule="auto"/>
        <w:rPr>
          <w:rFonts w:ascii="Calibri" w:hAnsi="Calibri"/>
          <w:sz w:val="24"/>
          <w:szCs w:val="24"/>
        </w:rPr>
      </w:pPr>
      <w:r>
        <w:rPr>
          <w:rFonts w:ascii="Calibri" w:hAnsi="Calibri"/>
          <w:sz w:val="24"/>
          <w:szCs w:val="24"/>
        </w:rPr>
        <w:t xml:space="preserve">7:42 pm </w:t>
      </w:r>
    </w:p>
    <w:p w:rsidR="00481487" w:rsidRDefault="00481487" w:rsidP="00481487">
      <w:pPr>
        <w:pStyle w:val="Header"/>
        <w:tabs>
          <w:tab w:val="clear" w:pos="4680"/>
          <w:tab w:val="clear" w:pos="9360"/>
        </w:tabs>
        <w:spacing w:after="200" w:line="276" w:lineRule="auto"/>
        <w:rPr>
          <w:rFonts w:ascii="Calibri" w:hAnsi="Calibri"/>
          <w:sz w:val="24"/>
          <w:szCs w:val="24"/>
        </w:rPr>
      </w:pPr>
      <w:r>
        <w:rPr>
          <w:rFonts w:ascii="Calibri" w:hAnsi="Calibri"/>
          <w:sz w:val="24"/>
          <w:szCs w:val="24"/>
        </w:rPr>
        <w:t xml:space="preserve">Mayor Boggs called a recess. </w:t>
      </w:r>
    </w:p>
    <w:p w:rsidR="00481487" w:rsidRDefault="00481487" w:rsidP="00481487">
      <w:pPr>
        <w:pStyle w:val="Header"/>
        <w:tabs>
          <w:tab w:val="clear" w:pos="4680"/>
          <w:tab w:val="clear" w:pos="9360"/>
        </w:tabs>
        <w:spacing w:after="200" w:line="276" w:lineRule="auto"/>
        <w:rPr>
          <w:rFonts w:ascii="Calibri" w:hAnsi="Calibri"/>
          <w:sz w:val="24"/>
          <w:szCs w:val="24"/>
        </w:rPr>
      </w:pPr>
      <w:r>
        <w:rPr>
          <w:rFonts w:ascii="Calibri" w:hAnsi="Calibri"/>
          <w:sz w:val="24"/>
          <w:szCs w:val="24"/>
        </w:rPr>
        <w:t>7:50 pm</w:t>
      </w:r>
    </w:p>
    <w:p w:rsidR="00481487" w:rsidRDefault="00481487" w:rsidP="00481487">
      <w:pPr>
        <w:pStyle w:val="Header"/>
        <w:tabs>
          <w:tab w:val="clear" w:pos="4680"/>
          <w:tab w:val="clear" w:pos="9360"/>
        </w:tabs>
        <w:spacing w:after="200" w:line="276" w:lineRule="auto"/>
        <w:rPr>
          <w:rFonts w:ascii="Calibri" w:hAnsi="Calibri"/>
          <w:sz w:val="24"/>
          <w:szCs w:val="24"/>
        </w:rPr>
      </w:pPr>
      <w:r>
        <w:rPr>
          <w:rFonts w:ascii="Calibri" w:hAnsi="Calibri"/>
          <w:sz w:val="24"/>
          <w:szCs w:val="24"/>
        </w:rPr>
        <w:t>Mayor Boggs called the meeting back to order</w:t>
      </w:r>
    </w:p>
    <w:p w:rsidR="00FB31D6" w:rsidRPr="00653737" w:rsidRDefault="00FB31D6" w:rsidP="00FB31D6">
      <w:pPr>
        <w:pStyle w:val="Header"/>
        <w:tabs>
          <w:tab w:val="clear" w:pos="4680"/>
          <w:tab w:val="clear" w:pos="9360"/>
        </w:tabs>
        <w:spacing w:after="200" w:line="276" w:lineRule="auto"/>
        <w:rPr>
          <w:rFonts w:ascii="Calibri" w:hAnsi="Calibri"/>
        </w:rPr>
      </w:pPr>
      <w:r w:rsidRPr="00653737">
        <w:rPr>
          <w:rFonts w:ascii="Calibri" w:hAnsi="Calibri"/>
          <w:b/>
        </w:rPr>
        <w:t>Fire</w:t>
      </w:r>
      <w:proofErr w:type="gramStart"/>
      <w:r w:rsidRPr="00653737">
        <w:rPr>
          <w:rFonts w:ascii="Calibri" w:hAnsi="Calibri"/>
          <w:b/>
        </w:rPr>
        <w:t>:</w:t>
      </w:r>
      <w:proofErr w:type="gramEnd"/>
      <w:r w:rsidRPr="00653737">
        <w:rPr>
          <w:rFonts w:ascii="Calibri" w:hAnsi="Calibri"/>
          <w:b/>
        </w:rPr>
        <w:br/>
      </w:r>
      <w:r w:rsidRPr="00653737">
        <w:rPr>
          <w:rFonts w:ascii="Calibri" w:hAnsi="Calibri"/>
        </w:rPr>
        <w:t>Personnel – 5 Firefighters</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$156,275 + benefits</w:t>
      </w:r>
      <w:r w:rsidRPr="00653737">
        <w:rPr>
          <w:rFonts w:ascii="Calibri" w:hAnsi="Calibri"/>
        </w:rPr>
        <w:br/>
        <w:t>Other Cost of Personnel (bedding, uniforms, etc.)</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$26,500</w:t>
      </w:r>
      <w:r w:rsidRPr="00653737">
        <w:rPr>
          <w:rFonts w:ascii="Calibri" w:hAnsi="Calibri"/>
        </w:rPr>
        <w:tab/>
      </w:r>
      <w:r w:rsidRPr="00653737">
        <w:rPr>
          <w:rFonts w:ascii="Calibri" w:hAnsi="Calibri"/>
        </w:rPr>
        <w:tab/>
      </w:r>
      <w:r w:rsidRPr="00653737">
        <w:rPr>
          <w:rFonts w:ascii="Calibri" w:hAnsi="Calibri"/>
        </w:rPr>
        <w:br/>
        <w:t>Increase funding requested for P/T staffing ($10/HR to $12/HR)</w:t>
      </w:r>
      <w:r w:rsidRPr="00653737">
        <w:rPr>
          <w:rFonts w:ascii="Calibri" w:hAnsi="Calibri"/>
        </w:rPr>
        <w:tab/>
      </w:r>
      <w:r w:rsidRPr="00653737">
        <w:rPr>
          <w:rFonts w:ascii="Calibri" w:hAnsi="Calibri"/>
        </w:rPr>
        <w:tab/>
      </w:r>
      <w:r w:rsidRPr="00653737">
        <w:rPr>
          <w:rFonts w:ascii="Calibri" w:hAnsi="Calibri"/>
        </w:rPr>
        <w:tab/>
        <w:t xml:space="preserve">no funding increase </w:t>
      </w:r>
      <w:r w:rsidRPr="00653737">
        <w:rPr>
          <w:rFonts w:ascii="Calibri" w:hAnsi="Calibri"/>
        </w:rPr>
        <w:br/>
        <w:t>and per call pay ($8/per call to 10/per call</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$8,000</w:t>
      </w:r>
      <w:r w:rsidRPr="00653737">
        <w:rPr>
          <w:rFonts w:ascii="Calibri" w:hAnsi="Calibri"/>
        </w:rPr>
        <w:br/>
        <w:t>Upgrade Portable (20 ea.) and mobile radios (7 ea.) with 7 yr./lease</w:t>
      </w:r>
      <w:r w:rsidRPr="00653737">
        <w:rPr>
          <w:rFonts w:ascii="Calibri" w:hAnsi="Calibri"/>
        </w:rPr>
        <w:tab/>
      </w:r>
      <w:r w:rsidRPr="00653737">
        <w:rPr>
          <w:rFonts w:ascii="Calibri" w:hAnsi="Calibri"/>
        </w:rPr>
        <w:tab/>
        <w:t>$31,970.00/yr.</w:t>
      </w:r>
      <w:r w:rsidRPr="00653737">
        <w:rPr>
          <w:rFonts w:ascii="Calibri" w:hAnsi="Calibri"/>
        </w:rPr>
        <w:br/>
        <w:t xml:space="preserve">New chief’s vehicle </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$34,000</w:t>
      </w:r>
      <w:r w:rsidRPr="00653737">
        <w:rPr>
          <w:rFonts w:ascii="Calibri" w:hAnsi="Calibri"/>
        </w:rPr>
        <w:br/>
      </w:r>
      <w:proofErr w:type="spellStart"/>
      <w:r w:rsidRPr="00653737">
        <w:rPr>
          <w:rFonts w:ascii="Calibri" w:hAnsi="Calibri"/>
        </w:rPr>
        <w:t>IPad</w:t>
      </w:r>
      <w:proofErr w:type="spellEnd"/>
      <w:r w:rsidRPr="00653737">
        <w:rPr>
          <w:rFonts w:ascii="Calibri" w:hAnsi="Calibri"/>
        </w:rPr>
        <w:t xml:space="preserve"> Pro project for trucks (3 ea. with </w:t>
      </w:r>
      <w:proofErr w:type="spellStart"/>
      <w:r w:rsidRPr="00653737">
        <w:rPr>
          <w:rFonts w:ascii="Calibri" w:hAnsi="Calibri"/>
        </w:rPr>
        <w:t>wifi</w:t>
      </w:r>
      <w:proofErr w:type="spellEnd"/>
      <w:r w:rsidRPr="00653737">
        <w:rPr>
          <w:rFonts w:ascii="Calibri" w:hAnsi="Calibri"/>
        </w:rPr>
        <w:t>)</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$3,000</w:t>
      </w:r>
    </w:p>
    <w:p w:rsidR="00FB31D6" w:rsidRPr="00653737" w:rsidRDefault="00FB31D6" w:rsidP="00FB31D6">
      <w:pPr>
        <w:pStyle w:val="Header"/>
        <w:tabs>
          <w:tab w:val="clear" w:pos="4680"/>
          <w:tab w:val="clear" w:pos="9360"/>
        </w:tabs>
        <w:spacing w:after="200" w:line="276" w:lineRule="auto"/>
        <w:rPr>
          <w:rFonts w:ascii="Calibri" w:hAnsi="Calibri"/>
        </w:rPr>
      </w:pPr>
      <w:r w:rsidRPr="00653737">
        <w:rPr>
          <w:rFonts w:ascii="Calibri" w:hAnsi="Calibri"/>
        </w:rPr>
        <w:t>Chief is also asking permission to order 2 apparatus (1 Engine and Rescue/Utility vehicle).  The lead time is 500 days. The cost will be approximately $630,000.</w:t>
      </w:r>
    </w:p>
    <w:p w:rsidR="00FB31D6" w:rsidRDefault="00FB31D6" w:rsidP="00FB31D6">
      <w:pPr>
        <w:pStyle w:val="Header"/>
        <w:tabs>
          <w:tab w:val="clear" w:pos="4680"/>
          <w:tab w:val="clear" w:pos="9360"/>
        </w:tabs>
        <w:spacing w:after="200" w:line="276" w:lineRule="auto"/>
        <w:rPr>
          <w:rFonts w:ascii="Calibri" w:hAnsi="Calibri"/>
          <w:b/>
        </w:rPr>
      </w:pPr>
      <w:r w:rsidRPr="00653737">
        <w:rPr>
          <w:rFonts w:ascii="Calibri" w:hAnsi="Calibri"/>
          <w:b/>
        </w:rPr>
        <w:t>Public Services</w:t>
      </w:r>
      <w:r w:rsidRPr="00653737">
        <w:rPr>
          <w:rFonts w:ascii="Calibri" w:hAnsi="Calibri"/>
          <w:b/>
        </w:rPr>
        <w:tab/>
      </w:r>
    </w:p>
    <w:p w:rsidR="00481487" w:rsidRPr="00653737" w:rsidRDefault="00481487" w:rsidP="00FB31D6">
      <w:pPr>
        <w:pStyle w:val="Header"/>
        <w:tabs>
          <w:tab w:val="clear" w:pos="4680"/>
          <w:tab w:val="clear" w:pos="9360"/>
        </w:tabs>
        <w:spacing w:after="200" w:line="276" w:lineRule="auto"/>
        <w:rPr>
          <w:rFonts w:ascii="Calibri" w:hAnsi="Calibri"/>
          <w:b/>
        </w:rPr>
      </w:pPr>
      <w:r>
        <w:rPr>
          <w:rFonts w:ascii="Calibri" w:hAnsi="Calibri"/>
          <w:sz w:val="24"/>
          <w:szCs w:val="24"/>
        </w:rPr>
        <w:t>Public Services Director King</w:t>
      </w:r>
      <w:r w:rsidRPr="00481487">
        <w:rPr>
          <w:rFonts w:ascii="Calibri" w:hAnsi="Calibri"/>
          <w:sz w:val="24"/>
          <w:szCs w:val="24"/>
        </w:rPr>
        <w:t xml:space="preserve"> presented the Council with </w:t>
      </w:r>
      <w:r>
        <w:rPr>
          <w:rFonts w:ascii="Calibri" w:hAnsi="Calibri"/>
          <w:sz w:val="24"/>
          <w:szCs w:val="24"/>
        </w:rPr>
        <w:t>his</w:t>
      </w:r>
      <w:r w:rsidRPr="00481487">
        <w:rPr>
          <w:rFonts w:ascii="Calibri" w:hAnsi="Calibri"/>
          <w:sz w:val="24"/>
          <w:szCs w:val="24"/>
        </w:rPr>
        <w:t xml:space="preserve"> preliminary budgetary request</w:t>
      </w:r>
      <w:r>
        <w:rPr>
          <w:rFonts w:ascii="Calibri" w:hAnsi="Calibri"/>
          <w:sz w:val="24"/>
          <w:szCs w:val="24"/>
        </w:rPr>
        <w:t>s</w:t>
      </w:r>
      <w:r w:rsidRPr="00481487">
        <w:rPr>
          <w:rFonts w:ascii="Calibri" w:hAnsi="Calibri"/>
          <w:sz w:val="24"/>
          <w:szCs w:val="24"/>
        </w:rPr>
        <w:t xml:space="preserve">. </w:t>
      </w:r>
    </w:p>
    <w:p w:rsidR="00FB31D6" w:rsidRPr="00653737" w:rsidRDefault="00FB31D6" w:rsidP="00FB31D6">
      <w:pPr>
        <w:pStyle w:val="Header"/>
        <w:tabs>
          <w:tab w:val="clear" w:pos="4680"/>
          <w:tab w:val="clear" w:pos="9360"/>
        </w:tabs>
        <w:spacing w:after="200" w:line="276" w:lineRule="auto"/>
        <w:rPr>
          <w:rFonts w:ascii="Calibri" w:hAnsi="Calibri"/>
        </w:rPr>
      </w:pPr>
      <w:r w:rsidRPr="00653737">
        <w:rPr>
          <w:rFonts w:ascii="Calibri" w:hAnsi="Calibri"/>
          <w:b/>
        </w:rPr>
        <w:t xml:space="preserve">Parks &amp; </w:t>
      </w:r>
      <w:proofErr w:type="spellStart"/>
      <w:r w:rsidRPr="00653737">
        <w:rPr>
          <w:rFonts w:ascii="Calibri" w:hAnsi="Calibri"/>
          <w:b/>
        </w:rPr>
        <w:t>Rec</w:t>
      </w:r>
      <w:proofErr w:type="spellEnd"/>
      <w:r w:rsidRPr="00653737">
        <w:rPr>
          <w:rFonts w:ascii="Calibri" w:hAnsi="Calibri"/>
          <w:b/>
        </w:rPr>
        <w:t>:</w:t>
      </w:r>
      <w:r w:rsidRPr="00653737">
        <w:rPr>
          <w:rFonts w:ascii="Calibri" w:hAnsi="Calibri"/>
          <w:b/>
        </w:rPr>
        <w:tab/>
      </w:r>
      <w:r w:rsidRPr="00653737">
        <w:rPr>
          <w:rFonts w:ascii="Calibri" w:hAnsi="Calibri"/>
          <w:b/>
        </w:rPr>
        <w:tab/>
      </w:r>
      <w:r w:rsidRPr="00653737">
        <w:rPr>
          <w:rFonts w:ascii="Calibri" w:hAnsi="Calibri"/>
          <w:b/>
        </w:rPr>
        <w:tab/>
      </w:r>
      <w:r w:rsidRPr="00653737">
        <w:rPr>
          <w:rFonts w:ascii="Calibri" w:hAnsi="Calibri"/>
          <w:b/>
        </w:rPr>
        <w:tab/>
      </w:r>
      <w:r w:rsidRPr="00653737">
        <w:rPr>
          <w:rFonts w:ascii="Calibri" w:hAnsi="Calibri"/>
          <w:b/>
        </w:rPr>
        <w:tab/>
      </w:r>
      <w:r w:rsidRPr="00653737">
        <w:rPr>
          <w:rFonts w:ascii="Calibri" w:hAnsi="Calibri"/>
          <w:b/>
        </w:rPr>
        <w:tab/>
      </w:r>
      <w:r w:rsidRPr="00653737">
        <w:rPr>
          <w:rFonts w:ascii="Calibri" w:hAnsi="Calibri"/>
          <w:b/>
        </w:rPr>
        <w:tab/>
      </w:r>
      <w:r w:rsidRPr="00653737">
        <w:rPr>
          <w:rFonts w:ascii="Calibri" w:hAnsi="Calibri"/>
          <w:b/>
        </w:rPr>
        <w:tab/>
      </w:r>
      <w:r w:rsidRPr="00653737">
        <w:rPr>
          <w:rFonts w:ascii="Calibri" w:hAnsi="Calibri"/>
          <w:b/>
        </w:rPr>
        <w:tab/>
      </w:r>
      <w:r w:rsidRPr="00653737">
        <w:rPr>
          <w:rFonts w:ascii="Calibri" w:hAnsi="Calibri"/>
          <w:b/>
          <w:u w:val="single"/>
        </w:rPr>
        <w:t>COST</w:t>
      </w:r>
      <w:r w:rsidRPr="00653737">
        <w:rPr>
          <w:rFonts w:ascii="Calibri" w:hAnsi="Calibri"/>
          <w:b/>
        </w:rPr>
        <w:br/>
      </w:r>
      <w:r w:rsidRPr="00653737">
        <w:rPr>
          <w:rFonts w:ascii="Calibri" w:hAnsi="Calibri"/>
        </w:rPr>
        <w:t>Tennis Courts Rehabilitation</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$30,000</w:t>
      </w:r>
      <w:r w:rsidRPr="00653737">
        <w:rPr>
          <w:rFonts w:ascii="Calibri" w:hAnsi="Calibri"/>
        </w:rPr>
        <w:br/>
        <w:t>1 replacement Vehicle</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$30,000</w:t>
      </w:r>
      <w:r w:rsidRPr="00653737">
        <w:rPr>
          <w:rFonts w:ascii="Calibri" w:hAnsi="Calibri"/>
        </w:rPr>
        <w:br/>
        <w:t>Replace Security System</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$2,500 to 3,000</w:t>
      </w:r>
      <w:r w:rsidRPr="00653737">
        <w:rPr>
          <w:rFonts w:ascii="Calibri" w:hAnsi="Calibri"/>
        </w:rPr>
        <w:br/>
        <w:t>Add Bocce Courts</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$2,500</w:t>
      </w:r>
      <w:r w:rsidRPr="00653737">
        <w:rPr>
          <w:rFonts w:ascii="Calibri" w:hAnsi="Calibri"/>
        </w:rPr>
        <w:br/>
        <w:t>Replace Picnic tables</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$4,500</w:t>
      </w:r>
    </w:p>
    <w:p w:rsidR="00FB31D6" w:rsidRPr="00653737" w:rsidRDefault="00FB31D6" w:rsidP="00FB31D6">
      <w:pPr>
        <w:pStyle w:val="Header"/>
        <w:tabs>
          <w:tab w:val="clear" w:pos="4680"/>
          <w:tab w:val="clear" w:pos="9360"/>
        </w:tabs>
        <w:spacing w:after="200" w:line="276" w:lineRule="auto"/>
        <w:rPr>
          <w:rFonts w:ascii="Calibri" w:hAnsi="Calibri"/>
        </w:rPr>
      </w:pPr>
      <w:r w:rsidRPr="00653737">
        <w:rPr>
          <w:rFonts w:ascii="Calibri" w:hAnsi="Calibri"/>
        </w:rPr>
        <w:lastRenderedPageBreak/>
        <w:t>-Need discussion about replacement of concession stand ($180,000) or contracting with third party to provide services.</w:t>
      </w:r>
    </w:p>
    <w:p w:rsidR="00FB31D6" w:rsidRPr="00653737" w:rsidRDefault="00FB31D6" w:rsidP="00FB31D6">
      <w:pPr>
        <w:pStyle w:val="Header"/>
        <w:tabs>
          <w:tab w:val="clear" w:pos="4680"/>
          <w:tab w:val="clear" w:pos="9360"/>
        </w:tabs>
        <w:spacing w:after="200" w:line="276" w:lineRule="auto"/>
        <w:rPr>
          <w:rFonts w:ascii="Calibri" w:hAnsi="Calibri"/>
        </w:rPr>
      </w:pPr>
      <w:r w:rsidRPr="00653737">
        <w:rPr>
          <w:rFonts w:ascii="Calibri" w:hAnsi="Calibri"/>
        </w:rPr>
        <w:t>-Increase programming to add Movie Nights and a Founder’s Day Celebration</w:t>
      </w:r>
    </w:p>
    <w:p w:rsidR="00481487" w:rsidRPr="00481487" w:rsidRDefault="00481487" w:rsidP="00FB31D6">
      <w:pPr>
        <w:pStyle w:val="Header"/>
        <w:tabs>
          <w:tab w:val="clear" w:pos="4680"/>
          <w:tab w:val="clear" w:pos="9360"/>
        </w:tabs>
        <w:spacing w:after="200" w:line="276" w:lineRule="auto"/>
        <w:rPr>
          <w:rFonts w:ascii="Calibri" w:hAnsi="Calibri"/>
          <w:sz w:val="24"/>
          <w:szCs w:val="24"/>
        </w:rPr>
      </w:pPr>
      <w:r w:rsidRPr="00481487">
        <w:rPr>
          <w:rFonts w:ascii="Calibri" w:hAnsi="Calibri"/>
          <w:sz w:val="24"/>
          <w:szCs w:val="24"/>
        </w:rPr>
        <w:t>Manager Earp presented the remaining departmental preliminary budget requests.</w:t>
      </w:r>
    </w:p>
    <w:p w:rsidR="00FB31D6" w:rsidRPr="00653737" w:rsidRDefault="00FB31D6" w:rsidP="00FB31D6">
      <w:pPr>
        <w:pStyle w:val="Header"/>
        <w:tabs>
          <w:tab w:val="clear" w:pos="4680"/>
          <w:tab w:val="clear" w:pos="9360"/>
        </w:tabs>
        <w:spacing w:after="200" w:line="276" w:lineRule="auto"/>
        <w:rPr>
          <w:rFonts w:ascii="Calibri" w:hAnsi="Calibri"/>
        </w:rPr>
      </w:pPr>
      <w:r w:rsidRPr="00653737">
        <w:rPr>
          <w:rFonts w:ascii="Calibri" w:hAnsi="Calibri"/>
        </w:rPr>
        <w:br/>
      </w:r>
      <w:r w:rsidRPr="00653737">
        <w:rPr>
          <w:rFonts w:ascii="Calibri" w:hAnsi="Calibri"/>
          <w:b/>
        </w:rPr>
        <w:t>Public Works</w:t>
      </w:r>
      <w:proofErr w:type="gramStart"/>
      <w:r w:rsidRPr="00653737">
        <w:rPr>
          <w:rFonts w:ascii="Calibri" w:hAnsi="Calibri"/>
          <w:b/>
        </w:rPr>
        <w:t>:</w:t>
      </w:r>
      <w:proofErr w:type="gramEnd"/>
      <w:r w:rsidRPr="00653737">
        <w:rPr>
          <w:rFonts w:ascii="Calibri" w:hAnsi="Calibri"/>
          <w:b/>
        </w:rPr>
        <w:br/>
      </w:r>
      <w:r w:rsidRPr="00653737">
        <w:rPr>
          <w:rFonts w:ascii="Calibri" w:hAnsi="Calibri"/>
        </w:rPr>
        <w:t>Replace Lawn Mover – O turn</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$12,000</w:t>
      </w:r>
    </w:p>
    <w:p w:rsidR="00FB31D6" w:rsidRPr="00653737" w:rsidRDefault="00FB31D6" w:rsidP="00653737">
      <w:pPr>
        <w:pStyle w:val="Header"/>
        <w:tabs>
          <w:tab w:val="clear" w:pos="4680"/>
          <w:tab w:val="clear" w:pos="9360"/>
        </w:tabs>
        <w:spacing w:after="200" w:line="276" w:lineRule="auto"/>
        <w:rPr>
          <w:rFonts w:ascii="Calibri" w:hAnsi="Calibri"/>
          <w:b/>
        </w:rPr>
      </w:pPr>
      <w:r w:rsidRPr="00653737">
        <w:rPr>
          <w:rFonts w:ascii="Calibri" w:hAnsi="Calibri"/>
          <w:b/>
        </w:rPr>
        <w:t>Utilities</w:t>
      </w:r>
      <w:proofErr w:type="gramStart"/>
      <w:r w:rsidRPr="00653737">
        <w:rPr>
          <w:rFonts w:ascii="Calibri" w:hAnsi="Calibri"/>
          <w:b/>
        </w:rPr>
        <w:t>:</w:t>
      </w:r>
      <w:proofErr w:type="gramEnd"/>
      <w:r w:rsidRPr="00653737">
        <w:rPr>
          <w:rFonts w:ascii="Calibri" w:hAnsi="Calibri"/>
          <w:b/>
        </w:rPr>
        <w:br/>
      </w:r>
      <w:r w:rsidRPr="00653737">
        <w:rPr>
          <w:rFonts w:ascii="Calibri" w:hAnsi="Calibri"/>
        </w:rPr>
        <w:t>Upgrade to Lang St Pump Station Loan/Grant</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$700,000 TO 1,000,000</w:t>
      </w:r>
      <w:r w:rsidRPr="00653737">
        <w:rPr>
          <w:rFonts w:ascii="Calibri" w:hAnsi="Calibri"/>
        </w:rPr>
        <w:br/>
        <w:t>Replacement Truck (Glen)</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$28,000</w:t>
      </w:r>
      <w:r w:rsidRPr="00653737">
        <w:rPr>
          <w:rFonts w:ascii="Calibri" w:hAnsi="Calibri"/>
        </w:rPr>
        <w:br/>
        <w:t>Replace Backhoe (1990)</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$95,000 to 110,000</w:t>
      </w:r>
      <w:r w:rsidRPr="00653737">
        <w:rPr>
          <w:rFonts w:ascii="Calibri" w:hAnsi="Calibri"/>
        </w:rPr>
        <w:br/>
        <w:t>Replace fire Hydrants and valves (4 ea.)</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$22,500</w:t>
      </w:r>
      <w:r w:rsidRPr="00653737">
        <w:rPr>
          <w:rFonts w:ascii="Calibri" w:hAnsi="Calibri"/>
        </w:rPr>
        <w:br/>
        <w:t>Replace Pipe Locator (current 15 years old)</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$6,</w:t>
      </w:r>
      <w:bookmarkStart w:id="0" w:name="_GoBack"/>
      <w:bookmarkEnd w:id="0"/>
      <w:r w:rsidRPr="00653737">
        <w:rPr>
          <w:rFonts w:ascii="Calibri" w:hAnsi="Calibri"/>
        </w:rPr>
        <w:t>000</w:t>
      </w:r>
      <w:r w:rsidRPr="00653737">
        <w:rPr>
          <w:rFonts w:ascii="Calibri" w:hAnsi="Calibri"/>
        </w:rPr>
        <w:br/>
        <w:t xml:space="preserve">Replace Wilkins Road Pump </w:t>
      </w:r>
      <w:proofErr w:type="gramStart"/>
      <w:r w:rsidRPr="00653737">
        <w:rPr>
          <w:rFonts w:ascii="Calibri" w:hAnsi="Calibri"/>
        </w:rPr>
        <w:t>( 1</w:t>
      </w:r>
      <w:proofErr w:type="gramEnd"/>
      <w:r w:rsidRPr="00653737">
        <w:rPr>
          <w:rFonts w:ascii="Calibri" w:hAnsi="Calibri"/>
        </w:rPr>
        <w:t>)</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$15,000</w:t>
      </w:r>
      <w:r w:rsidRPr="00653737">
        <w:rPr>
          <w:rFonts w:ascii="Calibri" w:hAnsi="Calibri"/>
        </w:rPr>
        <w:br/>
      </w:r>
      <w:r w:rsidRPr="00653737">
        <w:rPr>
          <w:rFonts w:ascii="Calibri" w:hAnsi="Calibri"/>
        </w:rPr>
        <w:br/>
      </w:r>
      <w:r w:rsidRPr="00653737">
        <w:rPr>
          <w:rFonts w:ascii="Calibri" w:hAnsi="Calibri"/>
          <w:b/>
        </w:rPr>
        <w:t>Powell Bill Fund</w:t>
      </w:r>
      <w:r w:rsidRPr="00653737">
        <w:rPr>
          <w:rFonts w:ascii="Calibri" w:hAnsi="Calibri"/>
        </w:rPr>
        <w:br/>
        <w:t>Replace ROW Mower ( current 1992 Model)</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$ 125k to 150 k</w:t>
      </w:r>
      <w:r w:rsidRPr="00653737">
        <w:rPr>
          <w:rFonts w:ascii="Calibri" w:hAnsi="Calibri"/>
        </w:rPr>
        <w:br/>
        <w:t>Paving expense expected</w:t>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r>
      <w:r w:rsidRPr="00653737">
        <w:rPr>
          <w:rFonts w:ascii="Calibri" w:hAnsi="Calibri"/>
        </w:rPr>
        <w:tab/>
        <w:t>$150,000</w:t>
      </w:r>
      <w:r w:rsidRPr="00653737">
        <w:rPr>
          <w:rFonts w:ascii="Calibri" w:hAnsi="Calibri"/>
        </w:rPr>
        <w:br/>
      </w:r>
      <w:r w:rsidRPr="00653737">
        <w:rPr>
          <w:rFonts w:ascii="Calibri" w:hAnsi="Calibri"/>
        </w:rPr>
        <w:br/>
      </w:r>
      <w:r w:rsidRPr="00653737">
        <w:rPr>
          <w:rFonts w:ascii="Calibri" w:hAnsi="Calibri"/>
          <w:b/>
        </w:rPr>
        <w:t>Things to keep in mind:</w:t>
      </w:r>
    </w:p>
    <w:p w:rsidR="00FB31D6" w:rsidRPr="00653737" w:rsidRDefault="00FB31D6" w:rsidP="00FB31D6">
      <w:pPr>
        <w:pStyle w:val="ListParagraph"/>
        <w:numPr>
          <w:ilvl w:val="0"/>
          <w:numId w:val="7"/>
        </w:numPr>
        <w:rPr>
          <w:rFonts w:ascii="Calibri" w:hAnsi="Calibri"/>
        </w:rPr>
      </w:pPr>
      <w:r w:rsidRPr="00653737">
        <w:rPr>
          <w:rFonts w:ascii="Calibri" w:hAnsi="Calibri"/>
        </w:rPr>
        <w:t>1 cent on the tax rate is approximately $14,445.</w:t>
      </w:r>
    </w:p>
    <w:p w:rsidR="00FB31D6" w:rsidRPr="00653737" w:rsidRDefault="00FB31D6" w:rsidP="00FB31D6">
      <w:pPr>
        <w:rPr>
          <w:rFonts w:ascii="Calibri" w:hAnsi="Calibri"/>
          <w:b/>
        </w:rPr>
      </w:pPr>
      <w:r w:rsidRPr="00653737">
        <w:rPr>
          <w:rFonts w:ascii="Calibri" w:hAnsi="Calibri"/>
          <w:b/>
        </w:rPr>
        <w:t>DEBT SERVICE:</w:t>
      </w:r>
    </w:p>
    <w:tbl>
      <w:tblPr>
        <w:tblW w:w="6427" w:type="dxa"/>
        <w:tblInd w:w="108" w:type="dxa"/>
        <w:tblLook w:val="04A0"/>
      </w:tblPr>
      <w:tblGrid>
        <w:gridCol w:w="222"/>
        <w:gridCol w:w="2457"/>
        <w:gridCol w:w="1560"/>
        <w:gridCol w:w="1000"/>
        <w:gridCol w:w="1188"/>
      </w:tblGrid>
      <w:tr w:rsidR="00FB31D6" w:rsidRPr="00653737" w:rsidTr="00481487">
        <w:trPr>
          <w:trHeight w:val="300"/>
        </w:trPr>
        <w:tc>
          <w:tcPr>
            <w:tcW w:w="2679" w:type="dxa"/>
            <w:gridSpan w:val="2"/>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Debt Service Payments</w:t>
            </w: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r>
      <w:tr w:rsidR="00FB31D6" w:rsidRPr="00653737" w:rsidTr="00481487">
        <w:trPr>
          <w:trHeight w:val="300"/>
        </w:trPr>
        <w:tc>
          <w:tcPr>
            <w:tcW w:w="2679" w:type="dxa"/>
            <w:gridSpan w:val="2"/>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General Fund </w:t>
            </w: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Fire Truck</w:t>
            </w: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Wells Fargo</w:t>
            </w: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Feb-18</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47,574.00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Feb-19</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47,574.00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Police Cars</w:t>
            </w: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Wells Fargo</w:t>
            </w: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Jan-18</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18,935.00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Jan-19</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18,935.00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Jan-20</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18,935.00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Jan-21</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18,935.00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Boom Truck</w:t>
            </w: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Carters B&amp;T</w:t>
            </w: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Mar-18</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jc w:val="center"/>
              <w:rPr>
                <w:rFonts w:ascii="Calibri" w:hAnsi="Calibri" w:cs="Calibri"/>
                <w:color w:val="000000"/>
              </w:rPr>
            </w:pPr>
            <w:r w:rsidRPr="00653737">
              <w:rPr>
                <w:rFonts w:ascii="Calibri" w:hAnsi="Calibri" w:cs="Calibri"/>
                <w:color w:val="000000"/>
              </w:rPr>
              <w:t xml:space="preserve">   22,067.00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jc w:val="cente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Mar-19</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jc w:val="center"/>
              <w:rPr>
                <w:rFonts w:ascii="Calibri" w:hAnsi="Calibri" w:cs="Calibri"/>
                <w:color w:val="000000"/>
              </w:rPr>
            </w:pPr>
            <w:r w:rsidRPr="00653737">
              <w:rPr>
                <w:rFonts w:ascii="Calibri" w:hAnsi="Calibri" w:cs="Calibri"/>
                <w:color w:val="000000"/>
              </w:rPr>
              <w:t>22,067.00</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jc w:val="cente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Mar-20</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jc w:val="center"/>
              <w:rPr>
                <w:rFonts w:ascii="Calibri" w:hAnsi="Calibri" w:cs="Calibri"/>
                <w:color w:val="000000"/>
              </w:rPr>
            </w:pPr>
            <w:r w:rsidRPr="00653737">
              <w:rPr>
                <w:rFonts w:ascii="Calibri" w:hAnsi="Calibri" w:cs="Calibri"/>
                <w:color w:val="000000"/>
              </w:rPr>
              <w:t xml:space="preserve">   22,067.00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jc w:val="cente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Mar-21</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jc w:val="center"/>
              <w:rPr>
                <w:rFonts w:ascii="Calibri" w:hAnsi="Calibri" w:cs="Calibri"/>
                <w:color w:val="000000"/>
              </w:rPr>
            </w:pPr>
            <w:r w:rsidRPr="00653737">
              <w:rPr>
                <w:rFonts w:ascii="Calibri" w:hAnsi="Calibri" w:cs="Calibri"/>
                <w:color w:val="000000"/>
              </w:rPr>
              <w:t>22,067.00</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jc w:val="cente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Mar-22</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jc w:val="center"/>
              <w:rPr>
                <w:rFonts w:ascii="Calibri" w:hAnsi="Calibri" w:cs="Calibri"/>
                <w:color w:val="000000"/>
              </w:rPr>
            </w:pPr>
            <w:r w:rsidRPr="00653737">
              <w:rPr>
                <w:rFonts w:ascii="Calibri" w:hAnsi="Calibri" w:cs="Calibri"/>
                <w:color w:val="000000"/>
              </w:rPr>
              <w:t xml:space="preserve">   22,067.00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jc w:val="cente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Mar-23</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jc w:val="center"/>
              <w:rPr>
                <w:rFonts w:ascii="Calibri" w:hAnsi="Calibri" w:cs="Calibri"/>
                <w:color w:val="000000"/>
              </w:rPr>
            </w:pPr>
            <w:r w:rsidRPr="00653737">
              <w:rPr>
                <w:rFonts w:ascii="Calibri" w:hAnsi="Calibri" w:cs="Calibri"/>
                <w:color w:val="000000"/>
              </w:rPr>
              <w:t>22,067.00</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jc w:val="cente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Mar-24</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jc w:val="center"/>
              <w:rPr>
                <w:rFonts w:ascii="Calibri" w:hAnsi="Calibri" w:cs="Calibri"/>
                <w:color w:val="000000"/>
              </w:rPr>
            </w:pPr>
            <w:r w:rsidRPr="00653737">
              <w:rPr>
                <w:rFonts w:ascii="Calibri" w:hAnsi="Calibri" w:cs="Calibri"/>
                <w:color w:val="000000"/>
              </w:rPr>
              <w:t xml:space="preserve">   22,067.00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jc w:val="cente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r>
      <w:tr w:rsidR="00FB31D6" w:rsidRPr="00653737" w:rsidTr="00481487">
        <w:trPr>
          <w:trHeight w:val="300"/>
        </w:trPr>
        <w:tc>
          <w:tcPr>
            <w:tcW w:w="2679" w:type="dxa"/>
            <w:gridSpan w:val="2"/>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Water/Sewer</w:t>
            </w: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Jun-17</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33,089.00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Pump Station</w:t>
            </w: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Revenue Bonds</w:t>
            </w: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Jun-18</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33,089.00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Jun-19</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33,089.00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Jun-20</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33,089.00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Jun-21</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33,089.00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Jun-22</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33,089.00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Jun-23 thru</w:t>
            </w: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Jun-52</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33,089.00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r>
      <w:tr w:rsidR="00FB31D6" w:rsidRPr="00653737" w:rsidTr="00481487">
        <w:trPr>
          <w:trHeight w:val="9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2457" w:type="dxa"/>
            <w:tcBorders>
              <w:top w:val="nil"/>
              <w:left w:val="nil"/>
              <w:bottom w:val="nil"/>
              <w:right w:val="nil"/>
            </w:tcBorders>
            <w:shd w:val="clear" w:color="auto" w:fill="auto"/>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CWSRF loan (</w:t>
            </w:r>
            <w:proofErr w:type="spellStart"/>
            <w:r w:rsidRPr="00653737">
              <w:rPr>
                <w:rFonts w:ascii="Calibri" w:hAnsi="Calibri" w:cs="Calibri"/>
                <w:color w:val="000000"/>
              </w:rPr>
              <w:t>sliplining</w:t>
            </w:r>
            <w:proofErr w:type="spellEnd"/>
            <w:r w:rsidRPr="00653737">
              <w:rPr>
                <w:rFonts w:ascii="Calibri" w:hAnsi="Calibri" w:cs="Calibri"/>
                <w:color w:val="000000"/>
              </w:rPr>
              <w:t xml:space="preserve"> project) </w:t>
            </w: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Loan</w:t>
            </w: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May-17</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25,000.00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May-18</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25,000.00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May-19</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25,000.00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May-20</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25,000.00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May-21</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25,000.00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May-22</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25,000.00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May-23 thru</w:t>
            </w:r>
          </w:p>
        </w:tc>
        <w:tc>
          <w:tcPr>
            <w:tcW w:w="1000" w:type="dxa"/>
            <w:tcBorders>
              <w:top w:val="nil"/>
              <w:left w:val="nil"/>
              <w:bottom w:val="nil"/>
              <w:right w:val="nil"/>
            </w:tcBorders>
            <w:shd w:val="clear" w:color="auto" w:fill="auto"/>
            <w:noWrap/>
            <w:vAlign w:val="bottom"/>
            <w:hideMark/>
          </w:tcPr>
          <w:p w:rsidR="00FB31D6" w:rsidRPr="00653737" w:rsidRDefault="00FB31D6" w:rsidP="00996D2A">
            <w:pPr>
              <w:jc w:val="right"/>
              <w:rPr>
                <w:rFonts w:ascii="Calibri" w:hAnsi="Calibri" w:cs="Calibri"/>
                <w:color w:val="000000"/>
              </w:rPr>
            </w:pPr>
            <w:r w:rsidRPr="00653737">
              <w:rPr>
                <w:rFonts w:ascii="Calibri" w:hAnsi="Calibri" w:cs="Calibri"/>
                <w:color w:val="000000"/>
              </w:rPr>
              <w:t>May-36</w:t>
            </w: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r w:rsidRPr="00653737">
              <w:rPr>
                <w:rFonts w:ascii="Calibri" w:hAnsi="Calibri" w:cs="Calibri"/>
                <w:color w:val="000000"/>
              </w:rPr>
              <w:t xml:space="preserve">   25,000.00 </w:t>
            </w:r>
          </w:p>
        </w:tc>
      </w:tr>
      <w:tr w:rsidR="00FB31D6" w:rsidRPr="00653737" w:rsidTr="00481487">
        <w:trPr>
          <w:trHeight w:val="300"/>
        </w:trPr>
        <w:tc>
          <w:tcPr>
            <w:tcW w:w="222"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cs="Calibri"/>
                <w:color w:val="000000"/>
              </w:rPr>
            </w:pPr>
          </w:p>
        </w:tc>
        <w:tc>
          <w:tcPr>
            <w:tcW w:w="2457"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56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000"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c>
          <w:tcPr>
            <w:tcW w:w="1188" w:type="dxa"/>
            <w:tcBorders>
              <w:top w:val="nil"/>
              <w:left w:val="nil"/>
              <w:bottom w:val="nil"/>
              <w:right w:val="nil"/>
            </w:tcBorders>
            <w:shd w:val="clear" w:color="auto" w:fill="auto"/>
            <w:noWrap/>
            <w:vAlign w:val="bottom"/>
            <w:hideMark/>
          </w:tcPr>
          <w:p w:rsidR="00FB31D6" w:rsidRPr="00653737" w:rsidRDefault="00FB31D6" w:rsidP="00996D2A">
            <w:pPr>
              <w:rPr>
                <w:rFonts w:ascii="Calibri" w:hAnsi="Calibri"/>
                <w:sz w:val="20"/>
                <w:szCs w:val="20"/>
              </w:rPr>
            </w:pPr>
          </w:p>
        </w:tc>
      </w:tr>
    </w:tbl>
    <w:p w:rsidR="00481487" w:rsidRDefault="00481487" w:rsidP="00481487">
      <w:pPr>
        <w:jc w:val="both"/>
        <w:rPr>
          <w:rFonts w:ascii="CG Omega" w:hAnsi="CG Omega"/>
        </w:rPr>
      </w:pPr>
      <w:r>
        <w:rPr>
          <w:rFonts w:ascii="CG Omega" w:hAnsi="CG Omega"/>
        </w:rPr>
        <w:t>9:32 pm</w:t>
      </w:r>
    </w:p>
    <w:p w:rsidR="00481487" w:rsidRPr="00C13D54" w:rsidRDefault="00481487" w:rsidP="00481487">
      <w:pPr>
        <w:rPr>
          <w:rFonts w:ascii="CG Omega" w:hAnsi="CG Omega"/>
        </w:rPr>
      </w:pPr>
      <w:r w:rsidRPr="00C13D54">
        <w:rPr>
          <w:rFonts w:ascii="CG Omega" w:hAnsi="CG Omega"/>
        </w:rPr>
        <w:t xml:space="preserve">Councilmember </w:t>
      </w:r>
      <w:r>
        <w:rPr>
          <w:rFonts w:ascii="CG Omega" w:hAnsi="CG Omega"/>
        </w:rPr>
        <w:t>Allen</w:t>
      </w:r>
      <w:r w:rsidRPr="00C13D54">
        <w:rPr>
          <w:rFonts w:ascii="CG Omega" w:hAnsi="CG Omega"/>
        </w:rPr>
        <w:t xml:space="preserve"> made a motion to adjourn. Motion carried </w:t>
      </w:r>
      <w:r>
        <w:rPr>
          <w:rFonts w:ascii="CG Omega" w:hAnsi="CG Omega"/>
        </w:rPr>
        <w:t>5</w:t>
      </w:r>
      <w:r w:rsidRPr="00C13D54">
        <w:rPr>
          <w:rFonts w:ascii="CG Omega" w:hAnsi="CG Omega"/>
        </w:rPr>
        <w:t>-0.</w:t>
      </w:r>
    </w:p>
    <w:p w:rsidR="00481487" w:rsidRPr="00C13D54" w:rsidRDefault="00481487" w:rsidP="00481487">
      <w:pPr>
        <w:rPr>
          <w:rFonts w:ascii="CG Omega" w:hAnsi="CG Omega"/>
        </w:rPr>
      </w:pPr>
    </w:p>
    <w:p w:rsidR="00481487" w:rsidRDefault="00481487" w:rsidP="00481487">
      <w:pPr>
        <w:rPr>
          <w:rFonts w:ascii="CG Omega" w:hAnsi="CG Omega"/>
        </w:rPr>
      </w:pPr>
    </w:p>
    <w:p w:rsidR="00481487" w:rsidRPr="00C13D54" w:rsidRDefault="00481487" w:rsidP="00481487">
      <w:pPr>
        <w:rPr>
          <w:rFonts w:ascii="CG Omega" w:hAnsi="CG Omega"/>
        </w:rPr>
      </w:pPr>
    </w:p>
    <w:p w:rsidR="00481487" w:rsidRPr="00C13D54" w:rsidRDefault="00481487" w:rsidP="00481487">
      <w:pPr>
        <w:rPr>
          <w:rFonts w:ascii="CG Omega" w:hAnsi="CG Omega"/>
        </w:rPr>
      </w:pPr>
    </w:p>
    <w:p w:rsidR="00481487" w:rsidRPr="00C13D54" w:rsidRDefault="00481487" w:rsidP="00481487">
      <w:pPr>
        <w:rPr>
          <w:rFonts w:ascii="CG Omega" w:hAnsi="CG Omega"/>
        </w:rPr>
      </w:pPr>
    </w:p>
    <w:p w:rsidR="00481487" w:rsidRPr="00C13D54" w:rsidRDefault="00481487" w:rsidP="00481487">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481487" w:rsidRPr="00C13D54" w:rsidRDefault="00481487" w:rsidP="00481487">
      <w:pPr>
        <w:rPr>
          <w:rFonts w:ascii="CG Omega" w:hAnsi="CG Omega"/>
          <w:b/>
        </w:rPr>
      </w:pPr>
      <w:r w:rsidRPr="00C13D54">
        <w:rPr>
          <w:rFonts w:ascii="CG Omega" w:hAnsi="CG Omega"/>
        </w:rPr>
        <w:t>Buddy E. Boggs, Mayor</w:t>
      </w:r>
      <w:r>
        <w:rPr>
          <w:rFonts w:ascii="CG Omega" w:hAnsi="CG Omega"/>
        </w:rPr>
        <w:tab/>
      </w:r>
      <w:r>
        <w:rPr>
          <w:rFonts w:ascii="CG Omega" w:hAnsi="CG Omega"/>
        </w:rPr>
        <w:tab/>
      </w:r>
      <w:r w:rsidRPr="00C13D54">
        <w:rPr>
          <w:rFonts w:ascii="CG Omega" w:hAnsi="CG Omega"/>
        </w:rPr>
        <w:t xml:space="preserve">Melanie R. </w:t>
      </w:r>
      <w:r>
        <w:rPr>
          <w:rFonts w:ascii="CG Omega" w:hAnsi="CG Omega"/>
        </w:rPr>
        <w:t>Eveker</w:t>
      </w:r>
      <w:r w:rsidRPr="00C13D54">
        <w:rPr>
          <w:rFonts w:ascii="CG Omega" w:hAnsi="CG Omega"/>
        </w:rPr>
        <w:t>, Clerk</w:t>
      </w:r>
      <w:r w:rsidRPr="00C13D54">
        <w:rPr>
          <w:rFonts w:ascii="CG Omega" w:hAnsi="CG Omega"/>
          <w:b/>
        </w:rPr>
        <w:tab/>
      </w:r>
      <w:r w:rsidRPr="00C13D54">
        <w:rPr>
          <w:rFonts w:ascii="CG Omega" w:hAnsi="CG Omega"/>
          <w:b/>
        </w:rPr>
        <w:tab/>
      </w:r>
      <w:r w:rsidRPr="00C13D54">
        <w:rPr>
          <w:rFonts w:ascii="CG Omega" w:hAnsi="CG Omega"/>
          <w:b/>
        </w:rPr>
        <w:tab/>
      </w:r>
    </w:p>
    <w:p w:rsidR="00FB31D6" w:rsidRPr="00653737" w:rsidRDefault="00FB31D6" w:rsidP="00FB31D6">
      <w:pPr>
        <w:rPr>
          <w:rFonts w:ascii="Calibri" w:hAnsi="Calibri"/>
          <w:b/>
        </w:rPr>
      </w:pPr>
    </w:p>
    <w:p w:rsidR="00FB31D6" w:rsidRPr="00653737" w:rsidRDefault="00FB31D6" w:rsidP="00F60ABE">
      <w:pPr>
        <w:rPr>
          <w:rFonts w:ascii="Calibri" w:hAnsi="Calibri"/>
        </w:rPr>
      </w:pPr>
    </w:p>
    <w:p w:rsidR="00CD2D8A" w:rsidRDefault="002A2FDE"/>
    <w:sectPr w:rsidR="00CD2D8A" w:rsidSect="00B546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Segoe UI"/>
    <w:charset w:val="00"/>
    <w:family w:val="swiss"/>
    <w:pitch w:val="variable"/>
    <w:sig w:usb0="00000005"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615E"/>
    <w:multiLevelType w:val="hybridMultilevel"/>
    <w:tmpl w:val="FDECE534"/>
    <w:lvl w:ilvl="0" w:tplc="A00437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36880"/>
    <w:multiLevelType w:val="hybridMultilevel"/>
    <w:tmpl w:val="8146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F1233"/>
    <w:multiLevelType w:val="hybridMultilevel"/>
    <w:tmpl w:val="362E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74844"/>
    <w:multiLevelType w:val="hybridMultilevel"/>
    <w:tmpl w:val="B402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60712"/>
    <w:multiLevelType w:val="hybridMultilevel"/>
    <w:tmpl w:val="E7C8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768BB"/>
    <w:multiLevelType w:val="hybridMultilevel"/>
    <w:tmpl w:val="A4BE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F2A92"/>
    <w:multiLevelType w:val="hybridMultilevel"/>
    <w:tmpl w:val="4EB01704"/>
    <w:lvl w:ilvl="0" w:tplc="0409000F">
      <w:start w:val="1"/>
      <w:numFmt w:val="decimal"/>
      <w:lvlText w:val="%1."/>
      <w:lvlJc w:val="left"/>
      <w:pPr>
        <w:ind w:left="720" w:hanging="360"/>
      </w:pPr>
      <w:rPr>
        <w:rFonts w:hint="default"/>
      </w:rPr>
    </w:lvl>
    <w:lvl w:ilvl="1" w:tplc="D590A65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7961BA"/>
    <w:multiLevelType w:val="hybridMultilevel"/>
    <w:tmpl w:val="B9FA5862"/>
    <w:lvl w:ilvl="0" w:tplc="708AB8A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60ABE"/>
    <w:rsid w:val="002A2FDE"/>
    <w:rsid w:val="00481487"/>
    <w:rsid w:val="00653737"/>
    <w:rsid w:val="00960D96"/>
    <w:rsid w:val="00B5461F"/>
    <w:rsid w:val="00D10E92"/>
    <w:rsid w:val="00EA76B4"/>
    <w:rsid w:val="00F12A3A"/>
    <w:rsid w:val="00F60ABE"/>
    <w:rsid w:val="00F661A9"/>
    <w:rsid w:val="00FB3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31D6"/>
    <w:pPr>
      <w:keepNext/>
      <w:spacing w:after="200" w:line="276" w:lineRule="auto"/>
      <w:outlineLvl w:val="0"/>
    </w:pPr>
    <w:rPr>
      <w:rFonts w:asciiTheme="minorHAnsi" w:eastAsiaTheme="minorHAnsi"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D6"/>
    <w:rPr>
      <w:b/>
    </w:rPr>
  </w:style>
  <w:style w:type="paragraph" w:styleId="ListParagraph">
    <w:name w:val="List Paragraph"/>
    <w:basedOn w:val="Normal"/>
    <w:uiPriority w:val="34"/>
    <w:qFormat/>
    <w:rsid w:val="00FB31D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B31D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31D6"/>
  </w:style>
  <w:style w:type="paragraph" w:styleId="BodyText">
    <w:name w:val="Body Text"/>
    <w:basedOn w:val="Normal"/>
    <w:link w:val="BodyTextChar"/>
    <w:uiPriority w:val="99"/>
    <w:unhideWhenUsed/>
    <w:rsid w:val="00FB31D6"/>
    <w:pPr>
      <w:spacing w:after="200" w:line="276" w:lineRule="auto"/>
    </w:pPr>
    <w:rPr>
      <w:rFonts w:asciiTheme="minorHAnsi" w:eastAsiaTheme="minorHAnsi" w:hAnsiTheme="minorHAnsi" w:cstheme="minorBidi"/>
      <w:b/>
      <w:sz w:val="22"/>
      <w:szCs w:val="22"/>
    </w:rPr>
  </w:style>
  <w:style w:type="character" w:customStyle="1" w:styleId="BodyTextChar">
    <w:name w:val="Body Text Char"/>
    <w:basedOn w:val="DefaultParagraphFont"/>
    <w:link w:val="BodyText"/>
    <w:uiPriority w:val="99"/>
    <w:rsid w:val="00FB31D6"/>
    <w:rPr>
      <w:b/>
    </w:rPr>
  </w:style>
  <w:style w:type="table" w:styleId="TableGrid">
    <w:name w:val="Table Grid"/>
    <w:basedOn w:val="TableNormal"/>
    <w:uiPriority w:val="59"/>
    <w:unhideWhenUsed/>
    <w:rsid w:val="00FB3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Hamilton</dc:creator>
  <cp:lastModifiedBy>Melanie Hamilton</cp:lastModifiedBy>
  <cp:revision>5</cp:revision>
  <dcterms:created xsi:type="dcterms:W3CDTF">2017-03-27T12:40:00Z</dcterms:created>
  <dcterms:modified xsi:type="dcterms:W3CDTF">2017-03-27T17:08:00Z</dcterms:modified>
</cp:coreProperties>
</file>